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D8" w:rsidRPr="00730533" w:rsidRDefault="00E042D8">
      <w:pPr>
        <w:pStyle w:val="ConsPlusTitlePage"/>
      </w:pPr>
      <w:r w:rsidRPr="00730533">
        <w:br/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Title"/>
        <w:jc w:val="center"/>
      </w:pPr>
      <w:r w:rsidRPr="00730533">
        <w:t xml:space="preserve">АДМИНИСТРАЦИЯ </w:t>
      </w:r>
      <w:proofErr w:type="gramStart"/>
      <w:r w:rsidRPr="00730533">
        <w:t>ТАЙМЫРСКОГО</w:t>
      </w:r>
      <w:proofErr w:type="gramEnd"/>
      <w:r w:rsidRPr="00730533">
        <w:t xml:space="preserve"> ДОЛГАНО-НЕНЕЦКОГО</w:t>
      </w:r>
    </w:p>
    <w:p w:rsidR="00E042D8" w:rsidRPr="00730533" w:rsidRDefault="00E042D8">
      <w:pPr>
        <w:pStyle w:val="ConsPlusTitle"/>
        <w:jc w:val="center"/>
      </w:pPr>
      <w:r w:rsidRPr="00730533">
        <w:t>МУНИЦИПАЛЬНОГО РАЙОНА</w:t>
      </w:r>
    </w:p>
    <w:p w:rsidR="00E042D8" w:rsidRPr="00730533" w:rsidRDefault="00E042D8">
      <w:pPr>
        <w:pStyle w:val="ConsPlusTitle"/>
        <w:jc w:val="center"/>
      </w:pPr>
    </w:p>
    <w:p w:rsidR="00E042D8" w:rsidRPr="00730533" w:rsidRDefault="00E042D8">
      <w:pPr>
        <w:pStyle w:val="ConsPlusTitle"/>
        <w:jc w:val="center"/>
      </w:pPr>
      <w:r w:rsidRPr="00730533">
        <w:t>ПОСТАНОВЛЕНИЕ</w:t>
      </w:r>
    </w:p>
    <w:p w:rsidR="00E042D8" w:rsidRPr="00730533" w:rsidRDefault="00E042D8">
      <w:pPr>
        <w:pStyle w:val="ConsPlusTitle"/>
        <w:jc w:val="center"/>
      </w:pPr>
      <w:r w:rsidRPr="00730533">
        <w:t>от 12 марта 2013 г. N 119</w:t>
      </w:r>
    </w:p>
    <w:p w:rsidR="00E042D8" w:rsidRPr="00730533" w:rsidRDefault="00E042D8">
      <w:pPr>
        <w:pStyle w:val="ConsPlusTitle"/>
        <w:jc w:val="center"/>
      </w:pPr>
    </w:p>
    <w:p w:rsidR="00E042D8" w:rsidRPr="00730533" w:rsidRDefault="00E042D8">
      <w:pPr>
        <w:pStyle w:val="ConsPlusTitle"/>
        <w:jc w:val="center"/>
      </w:pPr>
      <w:r w:rsidRPr="00730533">
        <w:t>ОБ УТВЕРЖДЕНИИ ПОРЯДКА КОМПЕНСАЦИИ ВЫПАДАЮЩИХ ДОХОДОВ</w:t>
      </w:r>
    </w:p>
    <w:p w:rsidR="00E042D8" w:rsidRPr="00730533" w:rsidRDefault="00E042D8">
      <w:pPr>
        <w:pStyle w:val="ConsPlusTitle"/>
        <w:jc w:val="center"/>
      </w:pPr>
      <w:r w:rsidRPr="00730533">
        <w:t>ЭНЕРГОСНАБЖАЮЩИХ ОРГАНИЗАЦИЙ, СВЯЗАННЫХ С ПРИМЕНЕНИЕМ</w:t>
      </w:r>
    </w:p>
    <w:p w:rsidR="00E042D8" w:rsidRPr="00730533" w:rsidRDefault="00E042D8">
      <w:pPr>
        <w:pStyle w:val="ConsPlusTitle"/>
        <w:jc w:val="center"/>
      </w:pPr>
      <w:r w:rsidRPr="00730533">
        <w:t xml:space="preserve">ГОСУДАРСТВЕННЫХ РЕГУЛИРУЕМЫХ ЦЕН (ТАРИФОВ) </w:t>
      </w:r>
      <w:proofErr w:type="gramStart"/>
      <w:r w:rsidRPr="00730533">
        <w:t>НА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>ЭЛЕКТРОЭНЕРГИЮ, ВЫРАБАТЫВАЕМУЮ ДИЗЕЛЬНЫМИ ЭЛЕКТРОСТАНЦИЯМИ</w:t>
      </w:r>
    </w:p>
    <w:p w:rsidR="00E042D8" w:rsidRPr="00730533" w:rsidRDefault="00E042D8">
      <w:pPr>
        <w:pStyle w:val="ConsPlusTitle"/>
        <w:jc w:val="center"/>
      </w:pPr>
      <w:r w:rsidRPr="00730533">
        <w:t>ДЛЯ НАСЕЛЕНИЯ ТАЙМЫРСКОГО ДОЛГАНО-НЕНЕЦКОГО МУНИЦИПАЛЬНОГО</w:t>
      </w:r>
    </w:p>
    <w:p w:rsidR="00E042D8" w:rsidRPr="00730533" w:rsidRDefault="00E042D8">
      <w:pPr>
        <w:pStyle w:val="ConsPlusTitle"/>
        <w:jc w:val="center"/>
      </w:pPr>
      <w:r w:rsidRPr="00730533">
        <w:t>РАЙОНА</w:t>
      </w:r>
    </w:p>
    <w:p w:rsidR="00E042D8" w:rsidRPr="00730533" w:rsidRDefault="00E042D8">
      <w:pPr>
        <w:pStyle w:val="ConsPlusNormal"/>
        <w:jc w:val="center"/>
      </w:pPr>
      <w:r w:rsidRPr="00730533">
        <w:t>Список изменяющих документов</w:t>
      </w:r>
    </w:p>
    <w:p w:rsidR="00E042D8" w:rsidRPr="00730533" w:rsidRDefault="00E042D8">
      <w:pPr>
        <w:pStyle w:val="ConsPlusNormal"/>
        <w:jc w:val="center"/>
      </w:pPr>
      <w:proofErr w:type="gramStart"/>
      <w:r w:rsidRPr="00730533">
        <w:t>(в ред. Постановлений Администрации Таймырского</w:t>
      </w:r>
      <w:proofErr w:type="gramEnd"/>
    </w:p>
    <w:p w:rsidR="00E042D8" w:rsidRPr="00730533" w:rsidRDefault="00E042D8">
      <w:pPr>
        <w:pStyle w:val="ConsPlusNormal"/>
        <w:jc w:val="center"/>
      </w:pPr>
      <w:r w:rsidRPr="00730533">
        <w:t>Долгано-Ненецкого 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 xml:space="preserve">от 02.04.2013 </w:t>
      </w:r>
      <w:hyperlink r:id="rId5" w:history="1">
        <w:r w:rsidRPr="00730533">
          <w:t>N 190</w:t>
        </w:r>
      </w:hyperlink>
      <w:r w:rsidRPr="00730533">
        <w:t xml:space="preserve">, от 19.09.2013 </w:t>
      </w:r>
      <w:hyperlink r:id="rId6" w:history="1">
        <w:r w:rsidRPr="00730533">
          <w:t>N 670</w:t>
        </w:r>
      </w:hyperlink>
      <w:r w:rsidRPr="00730533">
        <w:t>,</w:t>
      </w:r>
    </w:p>
    <w:p w:rsidR="00E042D8" w:rsidRPr="00730533" w:rsidRDefault="00E042D8">
      <w:pPr>
        <w:pStyle w:val="ConsPlusNormal"/>
        <w:jc w:val="center"/>
      </w:pPr>
      <w:r w:rsidRPr="00730533">
        <w:t xml:space="preserve">от 13.02.2014 </w:t>
      </w:r>
      <w:hyperlink r:id="rId7" w:history="1">
        <w:r w:rsidRPr="00730533">
          <w:t>N 83</w:t>
        </w:r>
      </w:hyperlink>
      <w:r w:rsidRPr="00730533">
        <w:t xml:space="preserve">, от 29.01.2015 </w:t>
      </w:r>
      <w:hyperlink r:id="rId8" w:history="1">
        <w:r w:rsidRPr="00730533">
          <w:t>N 38</w:t>
        </w:r>
      </w:hyperlink>
      <w:r w:rsidRPr="00730533">
        <w:t>,</w:t>
      </w:r>
    </w:p>
    <w:p w:rsidR="00E042D8" w:rsidRPr="00730533" w:rsidRDefault="00E042D8">
      <w:pPr>
        <w:pStyle w:val="ConsPlusNormal"/>
        <w:jc w:val="center"/>
      </w:pPr>
      <w:r w:rsidRPr="00730533">
        <w:t xml:space="preserve">от 31.03.2015 </w:t>
      </w:r>
      <w:hyperlink r:id="rId9" w:history="1">
        <w:r w:rsidRPr="00730533">
          <w:t>N 436</w:t>
        </w:r>
      </w:hyperlink>
      <w:r w:rsidRPr="00730533">
        <w:t>)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proofErr w:type="gramStart"/>
      <w:r w:rsidRPr="00730533">
        <w:t xml:space="preserve">Во исполнение законов Красноярского края от 20.12.2012 N 3-963 "О наделении органов местного самоуправления муниципальных районах края отдельными государственными полномочиями по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на электрическую энергию, вырабатываемую дизельными электростанциями для населения", от 20.12.2012 N 3-961 "О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на электрическую энергию, вырабатываемую</w:t>
      </w:r>
      <w:proofErr w:type="gramEnd"/>
      <w:r w:rsidRPr="00730533">
        <w:t xml:space="preserve"> дизельными электростанциями на территории Красноярского края для населения", Постановления Правительства Красноярского края от 20.02.2013 N 43-п "О реализации Закона Красноярского края "О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населения", Администрация муниципального района постановляет:</w:t>
      </w:r>
    </w:p>
    <w:p w:rsidR="00E042D8" w:rsidRPr="00730533" w:rsidRDefault="00E042D8">
      <w:pPr>
        <w:pStyle w:val="ConsPlusNormal"/>
        <w:jc w:val="both"/>
      </w:pPr>
      <w:bookmarkStart w:id="0" w:name="_GoBack"/>
      <w:bookmarkEnd w:id="0"/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1. Утвердить </w:t>
      </w:r>
      <w:hyperlink w:anchor="P45" w:history="1">
        <w:r w:rsidRPr="00730533">
          <w:t>Порядок</w:t>
        </w:r>
      </w:hyperlink>
      <w:r w:rsidRPr="00730533">
        <w:t xml:space="preserve">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(тарифов) на электроэнергию, вырабатываемую дизельными электростанциями для населения Таймырского Долгано-Ненецкого муниципального района, согласно приложению.</w:t>
      </w:r>
    </w:p>
    <w:p w:rsidR="00E042D8" w:rsidRPr="00730533" w:rsidRDefault="00E042D8" w:rsidP="00775214">
      <w:pPr>
        <w:pStyle w:val="ConsPlusNormal"/>
        <w:ind w:firstLine="540"/>
        <w:jc w:val="both"/>
        <w:rPr>
          <w:sz w:val="2"/>
          <w:szCs w:val="2"/>
        </w:rPr>
      </w:pPr>
      <w:r w:rsidRPr="00730533">
        <w:t xml:space="preserve">2. Признать утратившим силу </w:t>
      </w:r>
      <w:hyperlink r:id="rId10" w:history="1">
        <w:r w:rsidRPr="00730533">
          <w:t>Постановление</w:t>
        </w:r>
      </w:hyperlink>
      <w:r w:rsidRPr="00730533">
        <w:t xml:space="preserve"> Администрации Таймырского Долгано-Ненецкого муниципального района от 26.01.2012 N 34 "Об утверждении Порядка предоставления субсидий на возмещение убытков </w:t>
      </w:r>
      <w:proofErr w:type="spellStart"/>
      <w:r w:rsidRPr="00730533">
        <w:t>энергоснабжающим</w:t>
      </w:r>
      <w:proofErr w:type="spellEnd"/>
      <w:r w:rsidRPr="00730533">
        <w:t xml:space="preserve"> организациям, связанных с применением государственных регулируемых цен на электроэнергию, вырабатываемую дизельными электростанциями для населения Таймырского Долгано-Ненецкого муниципального района".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2. Постановление вступает в силу в день, следующий за днем официального опубликования в газете Таймырского Долгано-Ненецкого муниципального района "Таймыр".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3. </w:t>
      </w:r>
      <w:proofErr w:type="gramStart"/>
      <w:r w:rsidRPr="00730533">
        <w:t>Контроль за</w:t>
      </w:r>
      <w:proofErr w:type="gramEnd"/>
      <w:r w:rsidRPr="00730533">
        <w:t xml:space="preserve"> исполнением Постановления возложить на заместителя руководителя Администрации муниципального района по вопросам развития инфраструктуры и завоза топливно-энергетических ресурсов Шаронова С.В.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right"/>
      </w:pPr>
      <w:r w:rsidRPr="00730533">
        <w:t>Руководитель Администрации</w:t>
      </w:r>
    </w:p>
    <w:p w:rsidR="00E042D8" w:rsidRPr="00730533" w:rsidRDefault="00E042D8">
      <w:pPr>
        <w:pStyle w:val="ConsPlusNormal"/>
        <w:jc w:val="right"/>
      </w:pPr>
      <w:r w:rsidRPr="00730533">
        <w:t>муниципального района</w:t>
      </w:r>
    </w:p>
    <w:p w:rsidR="00E042D8" w:rsidRPr="00730533" w:rsidRDefault="00E042D8">
      <w:pPr>
        <w:pStyle w:val="ConsPlusNormal"/>
        <w:jc w:val="right"/>
      </w:pPr>
      <w:r w:rsidRPr="00730533">
        <w:t>О.И.ШЕРЕМЕТЬЕВ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right"/>
      </w:pPr>
      <w:r w:rsidRPr="00730533">
        <w:t>Приложение</w:t>
      </w:r>
    </w:p>
    <w:p w:rsidR="00E042D8" w:rsidRPr="00730533" w:rsidRDefault="00E042D8">
      <w:pPr>
        <w:pStyle w:val="ConsPlusNormal"/>
        <w:jc w:val="right"/>
      </w:pPr>
      <w:r w:rsidRPr="00730533">
        <w:t>к Постановлению</w:t>
      </w:r>
    </w:p>
    <w:p w:rsidR="00E042D8" w:rsidRPr="00730533" w:rsidRDefault="00E042D8">
      <w:pPr>
        <w:pStyle w:val="ConsPlusNormal"/>
        <w:jc w:val="right"/>
      </w:pPr>
      <w:r w:rsidRPr="00730533">
        <w:t>Администрации</w:t>
      </w:r>
    </w:p>
    <w:p w:rsidR="00E042D8" w:rsidRPr="00730533" w:rsidRDefault="00E042D8">
      <w:pPr>
        <w:pStyle w:val="ConsPlusNormal"/>
        <w:jc w:val="right"/>
      </w:pPr>
      <w:r w:rsidRPr="00730533">
        <w:t>муниципального района</w:t>
      </w:r>
    </w:p>
    <w:p w:rsidR="00E042D8" w:rsidRPr="00730533" w:rsidRDefault="00E042D8">
      <w:pPr>
        <w:pStyle w:val="ConsPlusNormal"/>
        <w:jc w:val="right"/>
      </w:pPr>
      <w:r w:rsidRPr="00730533">
        <w:t>от 12 марта 2013 г. N 119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Title"/>
        <w:jc w:val="center"/>
      </w:pPr>
      <w:bookmarkStart w:id="1" w:name="P45"/>
      <w:bookmarkEnd w:id="1"/>
      <w:r w:rsidRPr="00730533">
        <w:t>ПОРЯДОК</w:t>
      </w:r>
    </w:p>
    <w:p w:rsidR="00E042D8" w:rsidRPr="00730533" w:rsidRDefault="00E042D8">
      <w:pPr>
        <w:pStyle w:val="ConsPlusTitle"/>
        <w:jc w:val="center"/>
      </w:pPr>
      <w:r w:rsidRPr="00730533">
        <w:t>КОМПЕНСАЦИИ ВЫПАДАЮЩИХ ДОХОДОВ ЭНЕРГОСНАБЖАЮЩИХ ОРГАНИЗАЦИЙ,</w:t>
      </w:r>
    </w:p>
    <w:p w:rsidR="00E042D8" w:rsidRPr="00730533" w:rsidRDefault="00E042D8">
      <w:pPr>
        <w:pStyle w:val="ConsPlusTitle"/>
        <w:jc w:val="center"/>
      </w:pPr>
      <w:r w:rsidRPr="00730533">
        <w:t>СВЯЗАННЫХ С ПРИМЕНЕНИЕМ ГОСУДАРСТВЕННЫХ РЕГУЛИРУЕМЫХ ЦЕН</w:t>
      </w:r>
    </w:p>
    <w:p w:rsidR="00E042D8" w:rsidRPr="00730533" w:rsidRDefault="00E042D8">
      <w:pPr>
        <w:pStyle w:val="ConsPlusTitle"/>
        <w:jc w:val="center"/>
      </w:pPr>
      <w:r w:rsidRPr="00730533">
        <w:t xml:space="preserve">(ТАРИФОВ) НА ЭЛЕКТРОЭНЕРГИЮ, ВЫРАБАТЫВАЕМУЮ </w:t>
      </w:r>
      <w:proofErr w:type="gramStart"/>
      <w:r w:rsidRPr="00730533">
        <w:t>ДИЗЕЛЬНЫМИ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>ЭЛЕКТРОСТАНЦИЯМИ ДЛЯ НАСЕЛЕНИЯ ТАЙМЫРСКОГО ДОЛГАНО-НЕНЕЦКОГО</w:t>
      </w:r>
    </w:p>
    <w:p w:rsidR="00E042D8" w:rsidRPr="00730533" w:rsidRDefault="00E042D8">
      <w:pPr>
        <w:pStyle w:val="ConsPlusTitle"/>
        <w:jc w:val="center"/>
      </w:pPr>
      <w:r w:rsidRPr="00730533">
        <w:t>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>Список изменяющих документов</w:t>
      </w:r>
    </w:p>
    <w:p w:rsidR="00E042D8" w:rsidRPr="00730533" w:rsidRDefault="00E042D8">
      <w:pPr>
        <w:pStyle w:val="ConsPlusNormal"/>
        <w:jc w:val="center"/>
      </w:pPr>
      <w:proofErr w:type="gramStart"/>
      <w:r w:rsidRPr="00730533">
        <w:t>(в ред. Постановлений Администрации Таймырского</w:t>
      </w:r>
      <w:proofErr w:type="gramEnd"/>
    </w:p>
    <w:p w:rsidR="00E042D8" w:rsidRPr="00730533" w:rsidRDefault="00E042D8">
      <w:pPr>
        <w:pStyle w:val="ConsPlusNormal"/>
        <w:jc w:val="center"/>
      </w:pPr>
      <w:r w:rsidRPr="00730533">
        <w:t>Долгано-Ненецкого 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 xml:space="preserve">от 19.09.2013 </w:t>
      </w:r>
      <w:hyperlink r:id="rId11" w:history="1">
        <w:r w:rsidRPr="00730533">
          <w:t>N 670</w:t>
        </w:r>
      </w:hyperlink>
      <w:r w:rsidRPr="00730533">
        <w:t xml:space="preserve">, от 13.02.2014 </w:t>
      </w:r>
      <w:hyperlink r:id="rId12" w:history="1">
        <w:r w:rsidRPr="00730533">
          <w:t>N 83</w:t>
        </w:r>
      </w:hyperlink>
      <w:r w:rsidRPr="00730533">
        <w:t>,</w:t>
      </w:r>
    </w:p>
    <w:p w:rsidR="00E042D8" w:rsidRPr="00730533" w:rsidRDefault="00E042D8">
      <w:pPr>
        <w:pStyle w:val="ConsPlusNormal"/>
        <w:jc w:val="center"/>
      </w:pPr>
      <w:r w:rsidRPr="00730533">
        <w:t xml:space="preserve">от 29.01.2015 </w:t>
      </w:r>
      <w:hyperlink r:id="rId13" w:history="1">
        <w:r w:rsidRPr="00730533">
          <w:t>N 38</w:t>
        </w:r>
      </w:hyperlink>
      <w:r w:rsidRPr="00730533">
        <w:t xml:space="preserve">, от 31.03.2015 </w:t>
      </w:r>
      <w:hyperlink r:id="rId14" w:history="1">
        <w:r w:rsidRPr="00730533">
          <w:t>N 436</w:t>
        </w:r>
      </w:hyperlink>
      <w:r w:rsidRPr="00730533">
        <w:t>)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1. </w:t>
      </w:r>
      <w:proofErr w:type="gramStart"/>
      <w:r w:rsidRPr="00730533">
        <w:t xml:space="preserve">Порядок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(тарифов) на электроэнергию, вырабатываемую дизельными электростанциями для населения Таймырского Долгано-Ненецкого муниципального района (далее - Порядок) разработан в соответствии с законами Красноярского края от 20.12.2012 </w:t>
      </w:r>
      <w:hyperlink r:id="rId15" w:history="1">
        <w:r w:rsidRPr="00730533">
          <w:t>N 3-963</w:t>
        </w:r>
      </w:hyperlink>
      <w:r w:rsidRPr="00730533">
        <w:t xml:space="preserve"> "О наделении органов местного самоуправления муниципальных районах края отдельными государственными полномочиями по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</w:t>
      </w:r>
      <w:proofErr w:type="gramEnd"/>
      <w:r w:rsidRPr="00730533">
        <w:t xml:space="preserve"> </w:t>
      </w:r>
      <w:proofErr w:type="gramStart"/>
      <w:r w:rsidRPr="00730533">
        <w:t xml:space="preserve">на электрическую энергию, вырабатываемую дизельными электростанциями для населения" (далее - Закон края N 3-963), от 20.12.2012 </w:t>
      </w:r>
      <w:hyperlink r:id="rId16" w:history="1">
        <w:r w:rsidRPr="00730533">
          <w:t>N 3-961</w:t>
        </w:r>
      </w:hyperlink>
      <w:r w:rsidRPr="00730533">
        <w:t xml:space="preserve"> "О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на электрическую энергию, вырабатываемую дизельными электростанциями на территории Красноярского края для населения" (далее - Закон края N 3-961), Постановлением Правительства Красноярского края от 20.02.2013 </w:t>
      </w:r>
      <w:hyperlink r:id="rId17" w:history="1">
        <w:r w:rsidRPr="00730533">
          <w:t>N 43-п</w:t>
        </w:r>
      </w:hyperlink>
      <w:r w:rsidRPr="00730533">
        <w:t xml:space="preserve"> "О реализации Закона Красноярского края "О</w:t>
      </w:r>
      <w:proofErr w:type="gramEnd"/>
      <w:r w:rsidRPr="00730533">
        <w:t xml:space="preserve"> </w:t>
      </w:r>
      <w:proofErr w:type="gramStart"/>
      <w:r w:rsidRPr="00730533">
        <w:t xml:space="preserve">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 (далее - Постановление Правительства Красноярского края N 43-п), и определяет процедуру предоставления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(тарифов) на электроэнергию, вырабатываемую дизельными электростанциями для населения (далее - компенсация).</w:t>
      </w:r>
      <w:proofErr w:type="gramEnd"/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 Компенсация предоставляется в форме субсидии </w:t>
      </w:r>
      <w:proofErr w:type="spellStart"/>
      <w:r w:rsidRPr="00730533">
        <w:t>энергоснабжающим</w:t>
      </w:r>
      <w:proofErr w:type="spellEnd"/>
      <w:r w:rsidRPr="00730533">
        <w:t xml:space="preserve"> организациям Таймырского Долгано-Ненецкого муниципального района (далее - муниципальный район).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3. Предоставление сре</w:t>
      </w:r>
      <w:proofErr w:type="gramStart"/>
      <w:r w:rsidRPr="00730533">
        <w:t>дств дл</w:t>
      </w:r>
      <w:proofErr w:type="gramEnd"/>
      <w:r w:rsidRPr="00730533">
        <w:t>я компенсации осуществляется из районного бюджета за счет субвенции из краевого бюджета на реализацию Закона края N 3-963 в рамках бюджетных ассигнований, предусмотренных кассовым планом исполнения районного бюджета.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3.1. В целях организации завоза топливно-энергетических ресурсов на территорию Таймырского Долгано-Ненецкого муниципального района Управление авансирует расходы на компенсацию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(тарифов) на электроэнергию, вырабатываемую дизельными электростанциями для населения, в соответствии с порядком авансирования, утвержденным Администрацией муниципального района.</w:t>
      </w:r>
    </w:p>
    <w:p w:rsidR="00E042D8" w:rsidRPr="00730533" w:rsidRDefault="00E042D8">
      <w:pPr>
        <w:pStyle w:val="ConsPlusNormal"/>
        <w:jc w:val="both"/>
      </w:pPr>
      <w:r w:rsidRPr="00730533">
        <w:lastRenderedPageBreak/>
        <w:t>(</w:t>
      </w:r>
      <w:proofErr w:type="gramStart"/>
      <w:r w:rsidRPr="00730533">
        <w:t>п</w:t>
      </w:r>
      <w:proofErr w:type="gramEnd"/>
      <w:r w:rsidRPr="00730533">
        <w:t xml:space="preserve">ункт 3.1 введен </w:t>
      </w:r>
      <w:hyperlink r:id="rId18" w:history="1">
        <w:r w:rsidRPr="00730533">
          <w:t>Постановлением</w:t>
        </w:r>
      </w:hyperlink>
      <w:r w:rsidRPr="00730533">
        <w:t xml:space="preserve"> Администрации Таймырского Долгано-Ненецкого муниципального района от 13.02.2014 N 83)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4. Компенсация предоставляется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в случае превышения нормативной валовой выручки с учетом экономически обоснованных цен (тарифов) над нормативной валовой выручкой с учетом цен (тарифов) для населения в текущем финансовом году.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5. </w:t>
      </w:r>
      <w:proofErr w:type="gramStart"/>
      <w:r w:rsidRPr="00730533">
        <w:t xml:space="preserve">Расчет размера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муниципального района, осуществляется отдельно по каждой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Управлением развития инфраструктуры муниципального района (далее - Управление) на основании документов, подлежащих представлению </w:t>
      </w:r>
      <w:proofErr w:type="spellStart"/>
      <w:r w:rsidRPr="00730533">
        <w:t>энергоснабжающими</w:t>
      </w:r>
      <w:proofErr w:type="spellEnd"/>
      <w:r w:rsidRPr="00730533">
        <w:t xml:space="preserve"> организациями, в соответствии с </w:t>
      </w:r>
      <w:hyperlink w:anchor="P67" w:history="1">
        <w:r w:rsidRPr="00730533">
          <w:t>пунктом 9</w:t>
        </w:r>
      </w:hyperlink>
      <w:r w:rsidRPr="00730533">
        <w:t xml:space="preserve"> настоящего Порядка.</w:t>
      </w:r>
      <w:proofErr w:type="gramEnd"/>
    </w:p>
    <w:p w:rsidR="00E042D8" w:rsidRPr="00730533" w:rsidRDefault="00E042D8">
      <w:pPr>
        <w:pStyle w:val="ConsPlusNormal"/>
        <w:ind w:firstLine="540"/>
        <w:jc w:val="both"/>
      </w:pPr>
      <w:r w:rsidRPr="00730533">
        <w:t>6. Расчет размера компенсации производится в пределах объемов полезного отпуска электрической энергии населению, вырабатываемой дизельными электростанциями, учтенного органом исполнительной власти Красноярского края в области регулирования цен (тарифов) на электрическую энергию (далее - орган регулирования) при установлении тарифов на электрическую энергию, вырабатываемую дизельными электростанциями для населения.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7.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представляет в Управление уточненный расчет размера компенсации в случае установления иных цен (тарифов) на электрическую энергию, вырабатываемую дизельными электростанциями, для населения на текущий год.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8. Расчет размера компенсации производится в соответствии с Порядком расчета размера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утвержденным </w:t>
      </w:r>
      <w:hyperlink r:id="rId19" w:history="1">
        <w:r w:rsidRPr="00730533">
          <w:t>Постановлением</w:t>
        </w:r>
      </w:hyperlink>
      <w:r w:rsidRPr="00730533">
        <w:t xml:space="preserve"> Правительства Красноярского края N 43-п.</w:t>
      </w:r>
    </w:p>
    <w:p w:rsidR="00E042D8" w:rsidRPr="00730533" w:rsidRDefault="00E042D8">
      <w:pPr>
        <w:pStyle w:val="ConsPlusNormal"/>
        <w:ind w:firstLine="540"/>
        <w:jc w:val="both"/>
      </w:pPr>
      <w:bookmarkStart w:id="2" w:name="P67"/>
      <w:bookmarkEnd w:id="2"/>
      <w:r w:rsidRPr="00730533">
        <w:t xml:space="preserve">9. Для получения компенсации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представляет в Управление следующие документы: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а) копию свидетельства о внесении записи в Единый государственный реестр юридических лиц - ЕГРЮЛ;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б) копию выписки из Единого государственного реестра юридических лиц, выданную налоговым органом не ранее тридцати рабочих дней до дня подачи заявления.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в) копию документа, подтверждающего полномочия лица (копия решения о назначении или об избрании либо приказа о назначении физического лица на должность), осуществляющего руководство деятельностью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организации;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г) подтверждение об открытых на текущую дату счетах в банковских учреждениях;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д) </w:t>
      </w:r>
      <w:hyperlink w:anchor="P115" w:history="1">
        <w:r w:rsidRPr="00730533">
          <w:t>заявку</w:t>
        </w:r>
      </w:hyperlink>
      <w:r w:rsidRPr="00730533">
        <w:t xml:space="preserve"> на получение компенсации, подписанную руководителем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и заверенную печатью, по форме согласно приложению N 1 к Порядку;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е) </w:t>
      </w:r>
      <w:hyperlink w:anchor="P177" w:history="1">
        <w:r w:rsidRPr="00730533">
          <w:t>расчет размера компенсации</w:t>
        </w:r>
      </w:hyperlink>
      <w:r w:rsidRPr="00730533">
        <w:t xml:space="preserve">, подписанный руководителем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и заверенный печатью, по форме согласно приложению N 2 к Порядку;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ж) данные об объеме полезного отпуска населению электрической энергии, вырабатываемой дизельными электростанциями, согласованные органом регулирования и учтенные при формировании тарифов на электрическую энергию, вырабатываемую дизельными электростанциями (по </w:t>
      </w:r>
      <w:hyperlink r:id="rId20" w:history="1">
        <w:r w:rsidRPr="00730533">
          <w:t>форме</w:t>
        </w:r>
      </w:hyperlink>
      <w:r w:rsidRPr="00730533">
        <w:t>, приведенной в таблице N П</w:t>
      </w:r>
      <w:proofErr w:type="gramStart"/>
      <w:r w:rsidRPr="00730533">
        <w:t>1</w:t>
      </w:r>
      <w:proofErr w:type="gramEnd"/>
      <w:r w:rsidRPr="00730533">
        <w:t>.6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от 06.08.2004 N 20-э/2);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з) смету расходов, связанных с производством и поставкой электрической энергии, вырабатываемой дизельными электростанциями, согласованную органом регулирования и учтенную при формировании тарифов на электрическую энергию, вырабатываемую дизельными электростанциями (по </w:t>
      </w:r>
      <w:hyperlink r:id="rId21" w:history="1">
        <w:r w:rsidRPr="00730533">
          <w:t>форме</w:t>
        </w:r>
      </w:hyperlink>
      <w:r w:rsidRPr="00730533">
        <w:t>, приведенной в таблице N П</w:t>
      </w:r>
      <w:proofErr w:type="gramStart"/>
      <w:r w:rsidRPr="00730533">
        <w:t>1</w:t>
      </w:r>
      <w:proofErr w:type="gramEnd"/>
      <w:r w:rsidRPr="00730533">
        <w:t>.15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от 06.08.2004 N 20-э/2).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lastRenderedPageBreak/>
        <w:t xml:space="preserve">10. Документы, перечисленные в </w:t>
      </w:r>
      <w:hyperlink w:anchor="P67" w:history="1">
        <w:r w:rsidRPr="00730533">
          <w:t>пункте 9</w:t>
        </w:r>
      </w:hyperlink>
      <w:r w:rsidRPr="00730533">
        <w:t xml:space="preserve"> Порядка, </w:t>
      </w:r>
      <w:proofErr w:type="spellStart"/>
      <w:r w:rsidRPr="00730533">
        <w:t>энергоснабжающие</w:t>
      </w:r>
      <w:proofErr w:type="spellEnd"/>
      <w:r w:rsidRPr="00730533">
        <w:t xml:space="preserve"> организации представляют в Управление в срок до 1 февраля текущего финансового года.</w:t>
      </w:r>
    </w:p>
    <w:p w:rsidR="00E042D8" w:rsidRPr="00730533" w:rsidRDefault="00E042D8">
      <w:pPr>
        <w:pStyle w:val="ConsPlusNormal"/>
        <w:ind w:firstLine="540"/>
        <w:jc w:val="both"/>
      </w:pPr>
      <w:proofErr w:type="gramStart"/>
      <w:r w:rsidRPr="00730533">
        <w:t xml:space="preserve">В случае если договор поставки населению электрической энергии, вырабатываемой дизельными электростанциями,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 заключен после 1 февраля текущего финансового года,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вправе представить документы для получения компенсации в течение тридцати календарных дней с момента вступления в силу правового акта органа регулирования об утверждении тарифа на электрическую энергию для данной организации.</w:t>
      </w:r>
      <w:proofErr w:type="gramEnd"/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11. Срок рассмотрения документов, предусмотренных </w:t>
      </w:r>
      <w:hyperlink w:anchor="P67" w:history="1">
        <w:r w:rsidRPr="00730533">
          <w:t>пунктом 9</w:t>
        </w:r>
      </w:hyperlink>
      <w:r w:rsidRPr="00730533">
        <w:t xml:space="preserve"> Порядка, составляет не более пяти рабочих дней с момента их получения Управлением.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12. По итогам рассмотрения заявки на получение компенсации и документов, указанных в </w:t>
      </w:r>
      <w:hyperlink w:anchor="P67" w:history="1">
        <w:r w:rsidRPr="00730533">
          <w:t>пункте 9</w:t>
        </w:r>
      </w:hyperlink>
      <w:r w:rsidRPr="00730533">
        <w:t xml:space="preserve"> Порядка, Управление принимает решение в форме приказа о предоставлении компенсации или об отказе в ее предоставлении по основаниям, предусмотренным </w:t>
      </w:r>
      <w:hyperlink r:id="rId22" w:history="1">
        <w:r w:rsidRPr="00730533">
          <w:t>Законом</w:t>
        </w:r>
      </w:hyperlink>
      <w:r w:rsidRPr="00730533">
        <w:t xml:space="preserve"> края N 3-961.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13. О принятом решении Управление извещает </w:t>
      </w:r>
      <w:proofErr w:type="spellStart"/>
      <w:r w:rsidRPr="00730533">
        <w:t>энергоснабжающую</w:t>
      </w:r>
      <w:proofErr w:type="spellEnd"/>
      <w:r w:rsidRPr="00730533">
        <w:t xml:space="preserve"> организацию в течение пяти рабочих дней </w:t>
      </w:r>
      <w:proofErr w:type="gramStart"/>
      <w:r w:rsidRPr="00730533">
        <w:t>с даты принятия</w:t>
      </w:r>
      <w:proofErr w:type="gramEnd"/>
      <w:r w:rsidRPr="00730533">
        <w:t xml:space="preserve"> решения о предоставлении компенсации.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14. Перечисление </w:t>
      </w:r>
      <w:proofErr w:type="spellStart"/>
      <w:r w:rsidRPr="00730533">
        <w:t>энергоснабжающим</w:t>
      </w:r>
      <w:proofErr w:type="spellEnd"/>
      <w:r w:rsidRPr="00730533">
        <w:t xml:space="preserve"> организациям средств компенсации осуществляется Управлением на основании принятого им решения о предоставлении компенсации и </w:t>
      </w:r>
      <w:hyperlink w:anchor="P256" w:history="1">
        <w:r w:rsidRPr="00730533">
          <w:t>Соглашения</w:t>
        </w:r>
      </w:hyperlink>
      <w:r w:rsidRPr="00730533">
        <w:t xml:space="preserve"> заключенного между Управлением и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 по форме согласно приложению N 3 к Порядку.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15. Для предоставления компенсации </w:t>
      </w:r>
      <w:proofErr w:type="spellStart"/>
      <w:r w:rsidRPr="00730533">
        <w:t>энергоснабжающие</w:t>
      </w:r>
      <w:proofErr w:type="spellEnd"/>
      <w:r w:rsidRPr="00730533">
        <w:t xml:space="preserve"> организации ежемесячно до 10 числа месяца, следующего за отчетным месяцем, представляют Управлению </w:t>
      </w:r>
      <w:hyperlink w:anchor="P467" w:history="1">
        <w:r w:rsidRPr="00730533">
          <w:t>расчет компенсации</w:t>
        </w:r>
      </w:hyperlink>
      <w:r w:rsidRPr="00730533">
        <w:t xml:space="preserve"> по форме приложения N 4 к Порядку и </w:t>
      </w:r>
      <w:hyperlink w:anchor="P551" w:history="1">
        <w:r w:rsidRPr="00730533">
          <w:t>расчет топливной составляющей</w:t>
        </w:r>
      </w:hyperlink>
      <w:r w:rsidRPr="00730533">
        <w:t xml:space="preserve"> по форме приложения N 5 к Порядку (далее - расчеты).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16. Управление проводит проверку предоставленных расчетов. В случае необходимости корректировки или доработки, Управление возвращает их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с указанием сроков исправления и повторного представления.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17. Управление после проведения проверки: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1) готовит и представляет в Финансовое управление Администрации муниципального района заявку на доведение объемов финансирования расходов по установленной форме с приложением документов, подтверждающих принятые денежные обязательства;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2) перечисляет средства компенсации </w:t>
      </w:r>
      <w:proofErr w:type="spellStart"/>
      <w:r w:rsidRPr="00730533">
        <w:t>энергоснабжающим</w:t>
      </w:r>
      <w:proofErr w:type="spellEnd"/>
      <w:r w:rsidRPr="00730533">
        <w:t xml:space="preserve"> организациям не позднее 25 числа текущего месяца (в декабре текущего финансового года - не позднее 20 декабря).</w:t>
      </w:r>
    </w:p>
    <w:p w:rsidR="00E042D8" w:rsidRPr="00730533" w:rsidRDefault="00E042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18. </w:t>
      </w:r>
      <w:proofErr w:type="gramStart"/>
      <w:r w:rsidRPr="00730533">
        <w:t xml:space="preserve">По итогам отчетного года </w:t>
      </w:r>
      <w:proofErr w:type="spellStart"/>
      <w:r w:rsidRPr="00730533">
        <w:t>энергоснабжающие</w:t>
      </w:r>
      <w:proofErr w:type="spellEnd"/>
      <w:r w:rsidRPr="00730533">
        <w:t xml:space="preserve"> организации в срок до 20 января года, следующего за отчетным, представляют в Управление отчет об использовании средств компенсации выпадающих доходов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организации, возникающих в результате поставки населению по регулируемым ценам (тарифам) электрической энергии, вырабатываемой дизельными электростанциями, с учетом фактического объема поставки населению электрической энергии, вырабатываемой дизельными электростанциями (далее - отчет) по формам, утвержденным приложением N 6</w:t>
      </w:r>
      <w:proofErr w:type="gramEnd"/>
      <w:r w:rsidRPr="00730533">
        <w:t xml:space="preserve"> к Порядку, с приложением копий сведений о полезном отпуске (продаже) электрической энергии и </w:t>
      </w:r>
      <w:proofErr w:type="gramStart"/>
      <w:r w:rsidRPr="00730533">
        <w:t>мощности</w:t>
      </w:r>
      <w:proofErr w:type="gramEnd"/>
      <w:r w:rsidRPr="00730533">
        <w:t xml:space="preserve"> отдельным категориям потребителей, составленных по </w:t>
      </w:r>
      <w:hyperlink r:id="rId23" w:history="1">
        <w:r w:rsidRPr="00730533">
          <w:t>форме</w:t>
        </w:r>
      </w:hyperlink>
      <w:r w:rsidRPr="00730533">
        <w:t xml:space="preserve"> N 46-ээ (полезный отпуск), утвержденной Приказом Федеральной службы государственной статистики от 11.02.2011 N 37 "Об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теплоэнергетики".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19. В случае установления факта нарушения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 условий, установленных при предоставлении субсидий, а также в случае представления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 недостоверных сведений, содержащихся в документах, представленных им для получения субсидий, Управление направляет письменное уведомление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организации, в котором указываются выявленные </w:t>
      </w:r>
      <w:proofErr w:type="gramStart"/>
      <w:r w:rsidRPr="00730533">
        <w:t>нарушения</w:t>
      </w:r>
      <w:proofErr w:type="gramEnd"/>
      <w:r w:rsidRPr="00730533">
        <w:t xml:space="preserve"> и устанавливается 20-дневный срок для их устранения.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В случае не устранения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организацией, являющейся получателем субсидии, выявленных нарушений в 20-дневный срок, обозначенный в уведомлении, Управление </w:t>
      </w:r>
      <w:r w:rsidRPr="00730533">
        <w:lastRenderedPageBreak/>
        <w:t>принимает решение о возврате в 10-дневный срок перечисленных сумм субсидий в доход районного бюджета за период с момента допущения нарушения или предоставления недостоверных сведений.</w:t>
      </w:r>
    </w:p>
    <w:p w:rsidR="00E042D8" w:rsidRPr="00730533" w:rsidRDefault="00E042D8">
      <w:pPr>
        <w:pStyle w:val="ConsPlusNormal"/>
        <w:ind w:firstLine="540"/>
        <w:jc w:val="both"/>
      </w:pPr>
      <w:proofErr w:type="spellStart"/>
      <w:r w:rsidRPr="00730533">
        <w:t>Энергоснабжающая</w:t>
      </w:r>
      <w:proofErr w:type="spellEnd"/>
      <w:r w:rsidRPr="00730533">
        <w:t xml:space="preserve"> организация в течение 10 дней с момента получения уведомления обязана произвести возврат в доход районного бюджета ранее полученных сумм субсидий, указанных в уведомлении, в полном объеме.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По итогам отчетного финансового года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обязана возвратить в районный бюджет в установленном порядке остаток неиспользованной субсидии на основании акта сверки, подписанного Управлением и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организацией, в срок до 1 февраля года, следующего </w:t>
      </w:r>
      <w:proofErr w:type="gramStart"/>
      <w:r w:rsidRPr="00730533">
        <w:t>за</w:t>
      </w:r>
      <w:proofErr w:type="gramEnd"/>
      <w:r w:rsidRPr="00730533">
        <w:t xml:space="preserve"> отчетным.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В случае если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не возвратила субсидии в установленный срок или возвратила их не в полном объеме, Управление обращается в суд с заявлением о взыскании перечисленных сумм субсидий в бюджет муниципального района в соответствии с законодательством Российской Федерации.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20.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обязана представлять по запросу Управления, а также органов государственного (муниципального) контроля в установленные ими сроки информацию и документы, необходимые для осуществления </w:t>
      </w:r>
      <w:proofErr w:type="gramStart"/>
      <w:r w:rsidRPr="00730533">
        <w:t>контроля за</w:t>
      </w:r>
      <w:proofErr w:type="gramEnd"/>
      <w:r w:rsidRPr="00730533">
        <w:t xml:space="preserve"> соблюдением условий, целей и порядка предоставления субсидии.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21.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несет ответственность за нецелевое использование субсидии, достоверность представляемых сведений, нарушение сроков представления отчетов и иные нарушения в соответствии с законодательством Российской Федерации.</w:t>
      </w:r>
    </w:p>
    <w:p w:rsidR="00E042D8" w:rsidRPr="00730533" w:rsidRDefault="00E042D8">
      <w:pPr>
        <w:sectPr w:rsidR="00E042D8" w:rsidRPr="00730533" w:rsidSect="009F7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right"/>
      </w:pPr>
      <w:r w:rsidRPr="00730533">
        <w:t>Приложение N 1</w:t>
      </w:r>
    </w:p>
    <w:p w:rsidR="00E042D8" w:rsidRPr="00730533" w:rsidRDefault="00E042D8">
      <w:pPr>
        <w:pStyle w:val="ConsPlusNormal"/>
        <w:jc w:val="right"/>
      </w:pPr>
      <w:r w:rsidRPr="00730533">
        <w:t>к Порядку</w:t>
      </w:r>
    </w:p>
    <w:p w:rsidR="00E042D8" w:rsidRPr="00730533" w:rsidRDefault="00E042D8">
      <w:pPr>
        <w:pStyle w:val="ConsPlusNormal"/>
        <w:jc w:val="right"/>
      </w:pPr>
      <w:r w:rsidRPr="00730533">
        <w:t>компенсации выпадающих доходов</w:t>
      </w:r>
    </w:p>
    <w:p w:rsidR="00E042D8" w:rsidRPr="00730533" w:rsidRDefault="00E042D8">
      <w:pPr>
        <w:pStyle w:val="ConsPlusNormal"/>
        <w:jc w:val="right"/>
      </w:pPr>
      <w:proofErr w:type="spellStart"/>
      <w:r w:rsidRPr="00730533">
        <w:t>энергоснабжающих</w:t>
      </w:r>
      <w:proofErr w:type="spellEnd"/>
      <w:r w:rsidRPr="00730533">
        <w:t xml:space="preserve"> организаций,</w:t>
      </w:r>
    </w:p>
    <w:p w:rsidR="00E042D8" w:rsidRPr="00730533" w:rsidRDefault="00E042D8">
      <w:pPr>
        <w:pStyle w:val="ConsPlusNormal"/>
        <w:jc w:val="right"/>
      </w:pPr>
      <w:proofErr w:type="gramStart"/>
      <w:r w:rsidRPr="00730533">
        <w:t>связанных</w:t>
      </w:r>
      <w:proofErr w:type="gramEnd"/>
      <w:r w:rsidRPr="00730533">
        <w:t xml:space="preserve"> с применением</w:t>
      </w:r>
    </w:p>
    <w:p w:rsidR="00E042D8" w:rsidRPr="00730533" w:rsidRDefault="00E042D8">
      <w:pPr>
        <w:pStyle w:val="ConsPlusNormal"/>
        <w:jc w:val="right"/>
      </w:pPr>
      <w:r w:rsidRPr="00730533">
        <w:t>государственных регулируемых цен</w:t>
      </w:r>
    </w:p>
    <w:p w:rsidR="00E042D8" w:rsidRPr="00730533" w:rsidRDefault="00E042D8">
      <w:pPr>
        <w:pStyle w:val="ConsPlusNormal"/>
        <w:jc w:val="right"/>
      </w:pPr>
      <w:r w:rsidRPr="00730533">
        <w:t>на электроэнергию, вырабатываемую</w:t>
      </w:r>
    </w:p>
    <w:p w:rsidR="00E042D8" w:rsidRPr="00730533" w:rsidRDefault="00E042D8">
      <w:pPr>
        <w:pStyle w:val="ConsPlusNormal"/>
        <w:jc w:val="right"/>
      </w:pPr>
      <w:r w:rsidRPr="00730533">
        <w:t xml:space="preserve">дизельными электростанциями </w:t>
      </w:r>
      <w:proofErr w:type="gramStart"/>
      <w:r w:rsidRPr="00730533">
        <w:t>для</w:t>
      </w:r>
      <w:proofErr w:type="gramEnd"/>
    </w:p>
    <w:p w:rsidR="00E042D8" w:rsidRPr="00730533" w:rsidRDefault="00E042D8">
      <w:pPr>
        <w:pStyle w:val="ConsPlusNormal"/>
        <w:jc w:val="right"/>
      </w:pPr>
      <w:r w:rsidRPr="00730533">
        <w:t>населения Таймырского Долгано-</w:t>
      </w:r>
    </w:p>
    <w:p w:rsidR="00E042D8" w:rsidRPr="00730533" w:rsidRDefault="00E042D8">
      <w:pPr>
        <w:pStyle w:val="ConsPlusNormal"/>
        <w:jc w:val="right"/>
      </w:pPr>
      <w:r w:rsidRPr="00730533">
        <w:t>Ненецкого муниципального района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Title"/>
        <w:jc w:val="center"/>
      </w:pPr>
      <w:bookmarkStart w:id="3" w:name="P115"/>
      <w:bookmarkEnd w:id="3"/>
      <w:r w:rsidRPr="00730533">
        <w:t>Заявка</w:t>
      </w:r>
    </w:p>
    <w:p w:rsidR="00E042D8" w:rsidRPr="00730533" w:rsidRDefault="00E042D8">
      <w:pPr>
        <w:pStyle w:val="ConsPlusTitle"/>
        <w:jc w:val="center"/>
      </w:pPr>
      <w:r w:rsidRPr="00730533">
        <w:t>N ______ от "__" ________ 20__ года</w:t>
      </w:r>
    </w:p>
    <w:p w:rsidR="00E042D8" w:rsidRPr="00730533" w:rsidRDefault="00E042D8">
      <w:pPr>
        <w:pStyle w:val="ConsPlusTitle"/>
        <w:jc w:val="center"/>
      </w:pPr>
      <w:r w:rsidRPr="00730533">
        <w:t>для получения компенсации выпадающих доходов</w:t>
      </w:r>
    </w:p>
    <w:p w:rsidR="00E042D8" w:rsidRPr="00730533" w:rsidRDefault="00E042D8">
      <w:pPr>
        <w:pStyle w:val="ConsPlusTitle"/>
        <w:jc w:val="center"/>
      </w:pP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</w:t>
      </w:r>
    </w:p>
    <w:p w:rsidR="00E042D8" w:rsidRPr="00730533" w:rsidRDefault="00E042D8">
      <w:pPr>
        <w:pStyle w:val="ConsPlusTitle"/>
        <w:jc w:val="center"/>
      </w:pPr>
      <w:r w:rsidRPr="00730533">
        <w:t xml:space="preserve">государственных регулируемых цен (тарифов) на </w:t>
      </w:r>
      <w:proofErr w:type="gramStart"/>
      <w:r w:rsidRPr="00730533">
        <w:t>электрическую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 xml:space="preserve">энергию, вырабатываемую дизельными электростанциями </w:t>
      </w:r>
      <w:proofErr w:type="gramStart"/>
      <w:r w:rsidRPr="00730533">
        <w:t>для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>населения</w:t>
      </w:r>
    </w:p>
    <w:p w:rsidR="00E042D8" w:rsidRPr="00730533" w:rsidRDefault="00E042D8">
      <w:pPr>
        <w:pStyle w:val="ConsPlusTitle"/>
        <w:jc w:val="center"/>
      </w:pPr>
      <w:r w:rsidRPr="00730533">
        <w:t>на 20__ год</w:t>
      </w:r>
    </w:p>
    <w:p w:rsidR="00E042D8" w:rsidRPr="00730533" w:rsidRDefault="00E042D8">
      <w:pPr>
        <w:pStyle w:val="ConsPlusNormal"/>
        <w:jc w:val="center"/>
      </w:pPr>
      <w:r w:rsidRPr="00730533">
        <w:t>__________________________________________________________</w:t>
      </w:r>
    </w:p>
    <w:p w:rsidR="00E042D8" w:rsidRPr="00730533" w:rsidRDefault="00E042D8">
      <w:pPr>
        <w:pStyle w:val="ConsPlusNormal"/>
        <w:jc w:val="center"/>
      </w:pPr>
      <w:r w:rsidRPr="00730533">
        <w:t xml:space="preserve">(наименование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организации, ИНН/КПП)</w:t>
      </w:r>
    </w:p>
    <w:p w:rsidR="00E042D8" w:rsidRPr="00730533" w:rsidRDefault="00E042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44"/>
        <w:gridCol w:w="3827"/>
        <w:gridCol w:w="4819"/>
      </w:tblGrid>
      <w:tr w:rsidR="00730533" w:rsidRPr="00730533" w:rsidTr="00EA2B18">
        <w:tc>
          <w:tcPr>
            <w:tcW w:w="680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 xml:space="preserve">N </w:t>
            </w:r>
            <w:proofErr w:type="gramStart"/>
            <w:r w:rsidRPr="00730533">
              <w:t>п</w:t>
            </w:r>
            <w:proofErr w:type="gramEnd"/>
            <w:r w:rsidRPr="00730533">
              <w:t>/п</w:t>
            </w:r>
          </w:p>
        </w:tc>
        <w:tc>
          <w:tcPr>
            <w:tcW w:w="434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Основание предоставления компенсации</w:t>
            </w:r>
          </w:p>
        </w:tc>
        <w:tc>
          <w:tcPr>
            <w:tcW w:w="382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Целевое назначение расходов</w:t>
            </w:r>
          </w:p>
        </w:tc>
        <w:tc>
          <w:tcPr>
            <w:tcW w:w="4819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Размер компенсации (руб.)</w:t>
            </w:r>
          </w:p>
        </w:tc>
      </w:tr>
      <w:tr w:rsidR="00730533" w:rsidRPr="00730533" w:rsidTr="00EA2B18">
        <w:tc>
          <w:tcPr>
            <w:tcW w:w="680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1</w:t>
            </w:r>
          </w:p>
        </w:tc>
        <w:tc>
          <w:tcPr>
            <w:tcW w:w="434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2</w:t>
            </w:r>
          </w:p>
        </w:tc>
        <w:tc>
          <w:tcPr>
            <w:tcW w:w="382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3</w:t>
            </w:r>
          </w:p>
        </w:tc>
        <w:tc>
          <w:tcPr>
            <w:tcW w:w="4819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4</w:t>
            </w:r>
          </w:p>
        </w:tc>
      </w:tr>
      <w:tr w:rsidR="00E042D8" w:rsidRPr="00730533" w:rsidTr="00EA2B18">
        <w:tc>
          <w:tcPr>
            <w:tcW w:w="680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4344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3827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4819" w:type="dxa"/>
          </w:tcPr>
          <w:p w:rsidR="00E042D8" w:rsidRPr="00730533" w:rsidRDefault="00E042D8">
            <w:pPr>
              <w:pStyle w:val="ConsPlusNormal"/>
            </w:pPr>
          </w:p>
        </w:tc>
      </w:tr>
    </w:tbl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>Вся информация, содержащаяся в заявке и прилагаемых к ней документах, является достоверной.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</w:pPr>
      <w:r w:rsidRPr="00730533">
        <w:t>Подтверждающие документы на ____ листах прилагаются.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Руководитель организации</w:t>
      </w:r>
    </w:p>
    <w:p w:rsidR="00E042D8" w:rsidRPr="00730533" w:rsidRDefault="00E042D8">
      <w:pPr>
        <w:pStyle w:val="ConsPlusNonformat"/>
        <w:jc w:val="both"/>
      </w:pPr>
      <w:r w:rsidRPr="00730533">
        <w:t>___________________________________________________________________________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(должность, подпись, расшифровка подписи)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             М.П.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Главный бухгалтер</w:t>
      </w:r>
    </w:p>
    <w:p w:rsidR="00E042D8" w:rsidRPr="00730533" w:rsidRDefault="00E042D8">
      <w:pPr>
        <w:pStyle w:val="ConsPlusNonformat"/>
        <w:jc w:val="both"/>
      </w:pPr>
      <w:r w:rsidRPr="00730533">
        <w:t>учреждения ________________________________________________________________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(подпись, расшифровка подписи)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Ответственный исполнитель</w:t>
      </w:r>
    </w:p>
    <w:p w:rsidR="00E042D8" w:rsidRPr="00730533" w:rsidRDefault="00E042D8">
      <w:pPr>
        <w:pStyle w:val="ConsPlusNonformat"/>
        <w:jc w:val="both"/>
      </w:pPr>
      <w:r w:rsidRPr="00730533">
        <w:t>___________________________________________________________________________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(должность, подпись, расшифровка подписи, телефон)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</w:pPr>
      <w:r w:rsidRPr="00730533">
        <w:t>"___" ______________ 20__ г.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right"/>
      </w:pPr>
      <w:r w:rsidRPr="00730533">
        <w:t>Приложение N 2</w:t>
      </w:r>
    </w:p>
    <w:p w:rsidR="00E042D8" w:rsidRPr="00730533" w:rsidRDefault="00E042D8">
      <w:pPr>
        <w:pStyle w:val="ConsPlusNormal"/>
        <w:jc w:val="right"/>
      </w:pPr>
      <w:r w:rsidRPr="00730533">
        <w:t>к Порядку</w:t>
      </w:r>
    </w:p>
    <w:p w:rsidR="00E042D8" w:rsidRPr="00730533" w:rsidRDefault="00E042D8">
      <w:pPr>
        <w:pStyle w:val="ConsPlusNormal"/>
        <w:jc w:val="right"/>
      </w:pPr>
      <w:r w:rsidRPr="00730533">
        <w:t>компенсации выпадающих доходов</w:t>
      </w:r>
    </w:p>
    <w:p w:rsidR="00E042D8" w:rsidRPr="00730533" w:rsidRDefault="00E042D8">
      <w:pPr>
        <w:pStyle w:val="ConsPlusNormal"/>
        <w:jc w:val="right"/>
      </w:pPr>
      <w:proofErr w:type="spellStart"/>
      <w:r w:rsidRPr="00730533">
        <w:t>энергоснабжающих</w:t>
      </w:r>
      <w:proofErr w:type="spellEnd"/>
      <w:r w:rsidRPr="00730533">
        <w:t xml:space="preserve"> организаций,</w:t>
      </w:r>
    </w:p>
    <w:p w:rsidR="00E042D8" w:rsidRPr="00730533" w:rsidRDefault="00E042D8">
      <w:pPr>
        <w:pStyle w:val="ConsPlusNormal"/>
        <w:jc w:val="right"/>
      </w:pPr>
      <w:proofErr w:type="gramStart"/>
      <w:r w:rsidRPr="00730533">
        <w:t>связанных</w:t>
      </w:r>
      <w:proofErr w:type="gramEnd"/>
      <w:r w:rsidRPr="00730533">
        <w:t xml:space="preserve"> с применением</w:t>
      </w:r>
    </w:p>
    <w:p w:rsidR="00E042D8" w:rsidRPr="00730533" w:rsidRDefault="00E042D8">
      <w:pPr>
        <w:pStyle w:val="ConsPlusNormal"/>
        <w:jc w:val="right"/>
      </w:pPr>
      <w:r w:rsidRPr="00730533">
        <w:t>государственных регулируемых цен</w:t>
      </w:r>
    </w:p>
    <w:p w:rsidR="00E042D8" w:rsidRPr="00730533" w:rsidRDefault="00E042D8">
      <w:pPr>
        <w:pStyle w:val="ConsPlusNormal"/>
        <w:jc w:val="right"/>
      </w:pPr>
      <w:r w:rsidRPr="00730533">
        <w:t>на электроэнергию, вырабатываемую</w:t>
      </w:r>
    </w:p>
    <w:p w:rsidR="00E042D8" w:rsidRPr="00730533" w:rsidRDefault="00E042D8">
      <w:pPr>
        <w:pStyle w:val="ConsPlusNormal"/>
        <w:jc w:val="right"/>
      </w:pPr>
      <w:r w:rsidRPr="00730533">
        <w:t xml:space="preserve">дизельными электростанциями </w:t>
      </w:r>
      <w:proofErr w:type="gramStart"/>
      <w:r w:rsidRPr="00730533">
        <w:t>для</w:t>
      </w:r>
      <w:proofErr w:type="gramEnd"/>
    </w:p>
    <w:p w:rsidR="00E042D8" w:rsidRPr="00730533" w:rsidRDefault="00E042D8">
      <w:pPr>
        <w:pStyle w:val="ConsPlusNormal"/>
        <w:jc w:val="right"/>
      </w:pPr>
      <w:r w:rsidRPr="00730533">
        <w:t>населения Таймырского Долгано-</w:t>
      </w:r>
    </w:p>
    <w:p w:rsidR="00E042D8" w:rsidRPr="00730533" w:rsidRDefault="00E042D8">
      <w:pPr>
        <w:pStyle w:val="ConsPlusNormal"/>
        <w:jc w:val="right"/>
      </w:pPr>
      <w:r w:rsidRPr="00730533">
        <w:t>Ненецкого 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>Список изменяющих документов</w:t>
      </w:r>
    </w:p>
    <w:p w:rsidR="00E042D8" w:rsidRPr="00730533" w:rsidRDefault="00E042D8">
      <w:pPr>
        <w:pStyle w:val="ConsPlusNormal"/>
        <w:jc w:val="center"/>
      </w:pPr>
      <w:proofErr w:type="gramStart"/>
      <w:r w:rsidRPr="00730533">
        <w:t xml:space="preserve">(в ред. </w:t>
      </w:r>
      <w:hyperlink r:id="rId24" w:history="1">
        <w:r w:rsidRPr="00730533">
          <w:t>Постановления</w:t>
        </w:r>
      </w:hyperlink>
      <w:r w:rsidRPr="00730533">
        <w:t xml:space="preserve"> Администрации Таймырского</w:t>
      </w:r>
      <w:proofErr w:type="gramEnd"/>
    </w:p>
    <w:p w:rsidR="00E042D8" w:rsidRPr="00730533" w:rsidRDefault="00E042D8">
      <w:pPr>
        <w:pStyle w:val="ConsPlusNormal"/>
        <w:jc w:val="center"/>
      </w:pPr>
      <w:r w:rsidRPr="00730533">
        <w:t>Долгано-Ненецкого 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>от 31.03.2015 N 436)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Title"/>
        <w:jc w:val="center"/>
      </w:pPr>
      <w:bookmarkStart w:id="4" w:name="P177"/>
      <w:bookmarkEnd w:id="4"/>
      <w:r w:rsidRPr="00730533">
        <w:t>Плановый расчет компенсации выпадающих доходов</w:t>
      </w:r>
    </w:p>
    <w:p w:rsidR="00E042D8" w:rsidRPr="00730533" w:rsidRDefault="00E042D8">
      <w:pPr>
        <w:pStyle w:val="ConsPlusTitle"/>
        <w:jc w:val="center"/>
      </w:pP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</w:t>
      </w:r>
    </w:p>
    <w:p w:rsidR="00E042D8" w:rsidRPr="00730533" w:rsidRDefault="00E042D8">
      <w:pPr>
        <w:pStyle w:val="ConsPlusTitle"/>
        <w:jc w:val="center"/>
      </w:pPr>
      <w:r w:rsidRPr="00730533">
        <w:t xml:space="preserve">государственных регулируемых цен (тарифов) на </w:t>
      </w:r>
      <w:proofErr w:type="gramStart"/>
      <w:r w:rsidRPr="00730533">
        <w:t>электрическую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 xml:space="preserve">энергию, вырабатываемую дизельными электростанциями </w:t>
      </w:r>
      <w:proofErr w:type="gramStart"/>
      <w:r w:rsidRPr="00730533">
        <w:t>для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>населения Таймырского Долгано-Ненецкого</w:t>
      </w:r>
    </w:p>
    <w:p w:rsidR="00E042D8" w:rsidRPr="00730533" w:rsidRDefault="00E042D8">
      <w:pPr>
        <w:pStyle w:val="ConsPlusTitle"/>
        <w:jc w:val="center"/>
      </w:pPr>
      <w:r w:rsidRPr="00730533">
        <w:t>муниципального района</w:t>
      </w:r>
    </w:p>
    <w:p w:rsidR="00E042D8" w:rsidRPr="00730533" w:rsidRDefault="00E042D8">
      <w:pPr>
        <w:pStyle w:val="ConsPlusTitle"/>
        <w:jc w:val="center"/>
      </w:pPr>
      <w:r w:rsidRPr="00730533">
        <w:t>на 20___ год</w:t>
      </w:r>
    </w:p>
    <w:p w:rsidR="00E042D8" w:rsidRPr="00730533" w:rsidRDefault="00E042D8">
      <w:pPr>
        <w:pStyle w:val="ConsPlusNormal"/>
        <w:jc w:val="center"/>
      </w:pPr>
      <w:r w:rsidRPr="00730533">
        <w:t>__________________________________________________________</w:t>
      </w:r>
    </w:p>
    <w:p w:rsidR="00E042D8" w:rsidRPr="00730533" w:rsidRDefault="00E042D8">
      <w:pPr>
        <w:pStyle w:val="ConsPlusNormal"/>
        <w:jc w:val="center"/>
      </w:pPr>
      <w:r w:rsidRPr="00730533">
        <w:t xml:space="preserve">(наименование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организации, ИНН/КПП)</w:t>
      </w:r>
    </w:p>
    <w:p w:rsidR="00E042D8" w:rsidRPr="00730533" w:rsidRDefault="00E042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531"/>
        <w:gridCol w:w="1077"/>
        <w:gridCol w:w="1191"/>
        <w:gridCol w:w="1304"/>
        <w:gridCol w:w="1247"/>
        <w:gridCol w:w="2041"/>
        <w:gridCol w:w="1644"/>
        <w:gridCol w:w="1984"/>
      </w:tblGrid>
      <w:tr w:rsidR="00730533" w:rsidRPr="00730533">
        <w:tc>
          <w:tcPr>
            <w:tcW w:w="141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Количество человек, пользующихся электроэнергией, вырабатываемой ДЭС</w:t>
            </w:r>
          </w:p>
        </w:tc>
        <w:tc>
          <w:tcPr>
            <w:tcW w:w="153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Объем полезного отпуска электроэнергии</w:t>
            </w:r>
          </w:p>
        </w:tc>
        <w:tc>
          <w:tcPr>
            <w:tcW w:w="107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Экономически обоснованная цена (тариф) за 1 кВт/час (с НДС)</w:t>
            </w:r>
          </w:p>
        </w:tc>
        <w:tc>
          <w:tcPr>
            <w:tcW w:w="119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Нормативная валовая выручка с учетом экономически обоснованных цен (тарифов) гр. 2 x гр. 3</w:t>
            </w:r>
          </w:p>
        </w:tc>
        <w:tc>
          <w:tcPr>
            <w:tcW w:w="130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Цена (тариф) для населения за 1 кВт/ час с НДС</w:t>
            </w:r>
          </w:p>
        </w:tc>
        <w:tc>
          <w:tcPr>
            <w:tcW w:w="124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Нормативная валовая выручка с учетом цен (тарифов) для населения гр. 2 x гр. 5</w:t>
            </w:r>
          </w:p>
        </w:tc>
        <w:tc>
          <w:tcPr>
            <w:tcW w:w="204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Доля расходов на сырье, основные и вспомогательные материалы и топливо на технологические цели в общей сумме затрат организации на производство и реализацию электрической энергии</w:t>
            </w:r>
          </w:p>
        </w:tc>
        <w:tc>
          <w:tcPr>
            <w:tcW w:w="164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Сумма подлежащего возврату НДС на сырье, основные и вспомогательные материалы и топливо на технологические цели (гр. 4 - гр. 6) x гр. 7 x 0,18 / 1,18</w:t>
            </w:r>
          </w:p>
        </w:tc>
        <w:tc>
          <w:tcPr>
            <w:tcW w:w="198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 xml:space="preserve">Размер компенсации выпадающих доходов </w:t>
            </w:r>
            <w:proofErr w:type="spellStart"/>
            <w:r w:rsidRPr="00730533">
              <w:t>энергоснабжающих</w:t>
            </w:r>
            <w:proofErr w:type="spellEnd"/>
            <w:r w:rsidRPr="00730533"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гр. 6 - гр. 8 - гр. 10</w:t>
            </w:r>
          </w:p>
        </w:tc>
      </w:tr>
      <w:tr w:rsidR="00730533" w:rsidRPr="00730533">
        <w:tc>
          <w:tcPr>
            <w:tcW w:w="141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человек</w:t>
            </w:r>
          </w:p>
        </w:tc>
        <w:tc>
          <w:tcPr>
            <w:tcW w:w="153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тыс. кВт/час</w:t>
            </w:r>
          </w:p>
        </w:tc>
        <w:tc>
          <w:tcPr>
            <w:tcW w:w="107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рублей</w:t>
            </w:r>
          </w:p>
        </w:tc>
        <w:tc>
          <w:tcPr>
            <w:tcW w:w="119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тыс. руб.</w:t>
            </w:r>
          </w:p>
        </w:tc>
        <w:tc>
          <w:tcPr>
            <w:tcW w:w="130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рублей</w:t>
            </w:r>
          </w:p>
        </w:tc>
        <w:tc>
          <w:tcPr>
            <w:tcW w:w="124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тыс. руб.</w:t>
            </w:r>
          </w:p>
        </w:tc>
        <w:tc>
          <w:tcPr>
            <w:tcW w:w="204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%</w:t>
            </w:r>
          </w:p>
        </w:tc>
        <w:tc>
          <w:tcPr>
            <w:tcW w:w="164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тыс. руб.</w:t>
            </w:r>
          </w:p>
        </w:tc>
        <w:tc>
          <w:tcPr>
            <w:tcW w:w="198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тыс. руб.</w:t>
            </w:r>
          </w:p>
        </w:tc>
      </w:tr>
      <w:tr w:rsidR="00730533" w:rsidRPr="00730533">
        <w:tc>
          <w:tcPr>
            <w:tcW w:w="141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1</w:t>
            </w:r>
          </w:p>
        </w:tc>
        <w:tc>
          <w:tcPr>
            <w:tcW w:w="153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2</w:t>
            </w:r>
          </w:p>
        </w:tc>
        <w:tc>
          <w:tcPr>
            <w:tcW w:w="107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3</w:t>
            </w:r>
          </w:p>
        </w:tc>
        <w:tc>
          <w:tcPr>
            <w:tcW w:w="119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4</w:t>
            </w:r>
          </w:p>
        </w:tc>
        <w:tc>
          <w:tcPr>
            <w:tcW w:w="130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5</w:t>
            </w:r>
          </w:p>
        </w:tc>
        <w:tc>
          <w:tcPr>
            <w:tcW w:w="1247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6</w:t>
            </w:r>
          </w:p>
        </w:tc>
        <w:tc>
          <w:tcPr>
            <w:tcW w:w="204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7</w:t>
            </w:r>
          </w:p>
        </w:tc>
        <w:tc>
          <w:tcPr>
            <w:tcW w:w="164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8</w:t>
            </w:r>
          </w:p>
        </w:tc>
        <w:tc>
          <w:tcPr>
            <w:tcW w:w="198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9</w:t>
            </w:r>
          </w:p>
        </w:tc>
      </w:tr>
      <w:tr w:rsidR="00730533" w:rsidRPr="00730533">
        <w:tc>
          <w:tcPr>
            <w:tcW w:w="1417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531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077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191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304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247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2041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644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984" w:type="dxa"/>
          </w:tcPr>
          <w:p w:rsidR="00E042D8" w:rsidRPr="00730533" w:rsidRDefault="00E042D8">
            <w:pPr>
              <w:pStyle w:val="ConsPlusNormal"/>
            </w:pPr>
          </w:p>
        </w:tc>
      </w:tr>
      <w:tr w:rsidR="00730533" w:rsidRPr="00730533">
        <w:tc>
          <w:tcPr>
            <w:tcW w:w="1417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531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077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191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304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247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2041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644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984" w:type="dxa"/>
          </w:tcPr>
          <w:p w:rsidR="00E042D8" w:rsidRPr="00730533" w:rsidRDefault="00E042D8">
            <w:pPr>
              <w:pStyle w:val="ConsPlusNormal"/>
            </w:pPr>
          </w:p>
        </w:tc>
      </w:tr>
    </w:tbl>
    <w:p w:rsidR="00E042D8" w:rsidRPr="00730533" w:rsidRDefault="00E042D8">
      <w:pPr>
        <w:sectPr w:rsidR="00E042D8" w:rsidRPr="00730533">
          <w:pgSz w:w="16838" w:h="11905"/>
          <w:pgMar w:top="1701" w:right="1134" w:bottom="850" w:left="1134" w:header="0" w:footer="0" w:gutter="0"/>
          <w:cols w:space="720"/>
        </w:sectPr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>Директор _________________Ф.И.О.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>Исполнитель ______________Ф.И.О.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right"/>
      </w:pPr>
      <w:r w:rsidRPr="00730533">
        <w:t>Приложение N 3</w:t>
      </w:r>
    </w:p>
    <w:p w:rsidR="00E042D8" w:rsidRPr="00730533" w:rsidRDefault="00E042D8">
      <w:pPr>
        <w:pStyle w:val="ConsPlusNormal"/>
        <w:jc w:val="right"/>
      </w:pPr>
      <w:r w:rsidRPr="00730533">
        <w:t>к Порядку</w:t>
      </w:r>
    </w:p>
    <w:p w:rsidR="00E042D8" w:rsidRPr="00730533" w:rsidRDefault="00E042D8">
      <w:pPr>
        <w:pStyle w:val="ConsPlusNormal"/>
        <w:jc w:val="right"/>
      </w:pPr>
      <w:r w:rsidRPr="00730533">
        <w:t>компенсации выпадающих доходов</w:t>
      </w:r>
    </w:p>
    <w:p w:rsidR="00E042D8" w:rsidRPr="00730533" w:rsidRDefault="00E042D8">
      <w:pPr>
        <w:pStyle w:val="ConsPlusNormal"/>
        <w:jc w:val="right"/>
      </w:pPr>
      <w:proofErr w:type="spellStart"/>
      <w:r w:rsidRPr="00730533">
        <w:t>энергоснабжающих</w:t>
      </w:r>
      <w:proofErr w:type="spellEnd"/>
      <w:r w:rsidRPr="00730533">
        <w:t xml:space="preserve"> организаций,</w:t>
      </w:r>
    </w:p>
    <w:p w:rsidR="00E042D8" w:rsidRPr="00730533" w:rsidRDefault="00E042D8">
      <w:pPr>
        <w:pStyle w:val="ConsPlusNormal"/>
        <w:jc w:val="right"/>
      </w:pPr>
      <w:proofErr w:type="gramStart"/>
      <w:r w:rsidRPr="00730533">
        <w:t>связанных</w:t>
      </w:r>
      <w:proofErr w:type="gramEnd"/>
      <w:r w:rsidRPr="00730533">
        <w:t xml:space="preserve"> с применением</w:t>
      </w:r>
    </w:p>
    <w:p w:rsidR="00E042D8" w:rsidRPr="00730533" w:rsidRDefault="00E042D8">
      <w:pPr>
        <w:pStyle w:val="ConsPlusNormal"/>
        <w:jc w:val="right"/>
      </w:pPr>
      <w:r w:rsidRPr="00730533">
        <w:t>государственных регулируемых цен</w:t>
      </w:r>
    </w:p>
    <w:p w:rsidR="00E042D8" w:rsidRPr="00730533" w:rsidRDefault="00E042D8">
      <w:pPr>
        <w:pStyle w:val="ConsPlusNormal"/>
        <w:jc w:val="right"/>
      </w:pPr>
      <w:r w:rsidRPr="00730533">
        <w:t xml:space="preserve">(тарифов) на </w:t>
      </w:r>
      <w:proofErr w:type="gramStart"/>
      <w:r w:rsidRPr="00730533">
        <w:t>электрическую</w:t>
      </w:r>
      <w:proofErr w:type="gramEnd"/>
    </w:p>
    <w:p w:rsidR="00E042D8" w:rsidRPr="00730533" w:rsidRDefault="00E042D8">
      <w:pPr>
        <w:pStyle w:val="ConsPlusNormal"/>
        <w:jc w:val="right"/>
      </w:pPr>
      <w:r w:rsidRPr="00730533">
        <w:t xml:space="preserve">энергию, вырабатываемую </w:t>
      </w:r>
      <w:proofErr w:type="gramStart"/>
      <w:r w:rsidRPr="00730533">
        <w:t>дизельными</w:t>
      </w:r>
      <w:proofErr w:type="gramEnd"/>
    </w:p>
    <w:p w:rsidR="00E042D8" w:rsidRPr="00730533" w:rsidRDefault="00E042D8">
      <w:pPr>
        <w:pStyle w:val="ConsPlusNormal"/>
        <w:jc w:val="right"/>
      </w:pPr>
      <w:r w:rsidRPr="00730533">
        <w:t>электростанциями для населения</w:t>
      </w:r>
    </w:p>
    <w:p w:rsidR="00E042D8" w:rsidRPr="00730533" w:rsidRDefault="00E042D8">
      <w:pPr>
        <w:pStyle w:val="ConsPlusNormal"/>
        <w:jc w:val="right"/>
      </w:pPr>
      <w:r w:rsidRPr="00730533">
        <w:t>Таймырского Долгано-Ненецкого района</w:t>
      </w:r>
    </w:p>
    <w:p w:rsidR="00E042D8" w:rsidRPr="00730533" w:rsidRDefault="00E042D8">
      <w:pPr>
        <w:pStyle w:val="ConsPlusNormal"/>
        <w:jc w:val="center"/>
      </w:pPr>
      <w:r w:rsidRPr="00730533">
        <w:t>Список изменяющих документов</w:t>
      </w:r>
    </w:p>
    <w:p w:rsidR="00E042D8" w:rsidRPr="00730533" w:rsidRDefault="00E042D8">
      <w:pPr>
        <w:pStyle w:val="ConsPlusNormal"/>
        <w:jc w:val="center"/>
      </w:pPr>
      <w:proofErr w:type="gramStart"/>
      <w:r w:rsidRPr="00730533">
        <w:t>(в ред. Постановлений Администрации Таймырского</w:t>
      </w:r>
      <w:proofErr w:type="gramEnd"/>
    </w:p>
    <w:p w:rsidR="00E042D8" w:rsidRPr="00730533" w:rsidRDefault="00E042D8">
      <w:pPr>
        <w:pStyle w:val="ConsPlusNormal"/>
        <w:jc w:val="center"/>
      </w:pPr>
      <w:r w:rsidRPr="00730533">
        <w:t>Долгано-Ненецкого 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 xml:space="preserve">от 29.01.2015 </w:t>
      </w:r>
      <w:hyperlink r:id="rId25" w:history="1">
        <w:r w:rsidRPr="00730533">
          <w:t>N 38</w:t>
        </w:r>
      </w:hyperlink>
      <w:r w:rsidRPr="00730533">
        <w:t xml:space="preserve">, от 31.03.2015 </w:t>
      </w:r>
      <w:hyperlink r:id="rId26" w:history="1">
        <w:r w:rsidRPr="00730533">
          <w:t>N 436</w:t>
        </w:r>
      </w:hyperlink>
      <w:r w:rsidRPr="00730533">
        <w:t>)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Title"/>
        <w:jc w:val="center"/>
      </w:pPr>
      <w:bookmarkStart w:id="5" w:name="P256"/>
      <w:bookmarkEnd w:id="5"/>
      <w:r w:rsidRPr="00730533">
        <w:t>Соглашение</w:t>
      </w:r>
    </w:p>
    <w:p w:rsidR="00E042D8" w:rsidRPr="00730533" w:rsidRDefault="00E042D8">
      <w:pPr>
        <w:pStyle w:val="ConsPlusTitle"/>
        <w:jc w:val="center"/>
      </w:pPr>
      <w:r w:rsidRPr="00730533">
        <w:t>о предоставлении субсидии на компенсацию выпадающих доходов</w:t>
      </w:r>
    </w:p>
    <w:p w:rsidR="00E042D8" w:rsidRPr="00730533" w:rsidRDefault="00E042D8">
      <w:pPr>
        <w:pStyle w:val="ConsPlusTitle"/>
        <w:jc w:val="center"/>
      </w:pP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</w:t>
      </w:r>
    </w:p>
    <w:p w:rsidR="00E042D8" w:rsidRPr="00730533" w:rsidRDefault="00E042D8">
      <w:pPr>
        <w:pStyle w:val="ConsPlusTitle"/>
        <w:jc w:val="center"/>
      </w:pPr>
      <w:r w:rsidRPr="00730533">
        <w:t xml:space="preserve">государственных регулируемых цен (тарифов) на </w:t>
      </w:r>
      <w:proofErr w:type="gramStart"/>
      <w:r w:rsidRPr="00730533">
        <w:t>электрическую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 xml:space="preserve">энергию, вырабатываемую дизельными электростанциями </w:t>
      </w:r>
      <w:proofErr w:type="gramStart"/>
      <w:r w:rsidRPr="00730533">
        <w:t>для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>населения Таймырского Долгано-Ненецкого муниципального</w:t>
      </w:r>
    </w:p>
    <w:p w:rsidR="00E042D8" w:rsidRPr="00730533" w:rsidRDefault="00E042D8">
      <w:pPr>
        <w:pStyle w:val="ConsPlusTitle"/>
        <w:jc w:val="center"/>
      </w:pPr>
      <w:r w:rsidRPr="00730533">
        <w:t>района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N ____                                              "__" ________ 20__ года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___________________________________________________________________________</w:t>
      </w:r>
    </w:p>
    <w:p w:rsidR="00E042D8" w:rsidRPr="00730533" w:rsidRDefault="00E042D8">
      <w:pPr>
        <w:pStyle w:val="ConsPlusNonformat"/>
        <w:jc w:val="both"/>
      </w:pPr>
      <w:proofErr w:type="gramStart"/>
      <w:r w:rsidRPr="00730533">
        <w:t>(наименование уполномоченного органа местного самоуправления муниципального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            района)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 xml:space="preserve">в лице ______________________________________________________, </w:t>
      </w:r>
      <w:proofErr w:type="gramStart"/>
      <w:r w:rsidRPr="00730533">
        <w:t>действующего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   (должность, Ф.И.О.)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на основании _____________________________________________, с одной стороны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(Устава, положения и т.д.)</w:t>
      </w:r>
    </w:p>
    <w:p w:rsidR="00E042D8" w:rsidRPr="00730533" w:rsidRDefault="00E042D8">
      <w:pPr>
        <w:pStyle w:val="ConsPlusNonformat"/>
        <w:jc w:val="both"/>
      </w:pPr>
      <w:r w:rsidRPr="00730533">
        <w:t>и ________________________________________________________________________,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(наименование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организации)</w:t>
      </w:r>
    </w:p>
    <w:p w:rsidR="00E042D8" w:rsidRPr="00730533" w:rsidRDefault="00E042D8">
      <w:pPr>
        <w:pStyle w:val="ConsPlusNonformat"/>
        <w:jc w:val="both"/>
      </w:pPr>
      <w:r w:rsidRPr="00730533">
        <w:t xml:space="preserve">в лице ______________________________________________________, </w:t>
      </w:r>
      <w:proofErr w:type="gramStart"/>
      <w:r w:rsidRPr="00730533">
        <w:t>действующего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   (должность, Ф.И.О.)</w:t>
      </w:r>
    </w:p>
    <w:p w:rsidR="00E042D8" w:rsidRPr="00730533" w:rsidRDefault="00E042D8">
      <w:pPr>
        <w:pStyle w:val="ConsPlusNonformat"/>
        <w:jc w:val="both"/>
      </w:pPr>
      <w:r w:rsidRPr="00730533">
        <w:t>на основании ____________________________________________, с другой стороны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(Устава, положения и т.д.)</w:t>
      </w:r>
    </w:p>
    <w:p w:rsidR="00E042D8" w:rsidRPr="00730533" w:rsidRDefault="00E042D8">
      <w:pPr>
        <w:pStyle w:val="ConsPlusNonformat"/>
        <w:jc w:val="both"/>
      </w:pPr>
      <w:r w:rsidRPr="00730533">
        <w:t xml:space="preserve">(далее  -  </w:t>
      </w:r>
      <w:proofErr w:type="spellStart"/>
      <w:r w:rsidRPr="00730533">
        <w:t>Энергоснабжающая</w:t>
      </w:r>
      <w:proofErr w:type="spellEnd"/>
      <w:r w:rsidRPr="00730533">
        <w:t xml:space="preserve">  организация),  вместе  </w:t>
      </w:r>
      <w:proofErr w:type="gramStart"/>
      <w:r w:rsidRPr="00730533">
        <w:t>именуемые</w:t>
      </w:r>
      <w:proofErr w:type="gramEnd"/>
      <w:r w:rsidRPr="00730533">
        <w:t xml:space="preserve"> Сторонами, на</w:t>
      </w:r>
    </w:p>
    <w:p w:rsidR="00E042D8" w:rsidRPr="00730533" w:rsidRDefault="00E042D8">
      <w:pPr>
        <w:pStyle w:val="ConsPlusNonformat"/>
        <w:jc w:val="both"/>
      </w:pPr>
      <w:proofErr w:type="gramStart"/>
      <w:r w:rsidRPr="00730533">
        <w:t>основании</w:t>
      </w:r>
      <w:proofErr w:type="gramEnd"/>
      <w:r w:rsidRPr="00730533">
        <w:t xml:space="preserve">    Приказа   Управления   развития   инфраструктуры   Таймырского</w:t>
      </w:r>
    </w:p>
    <w:p w:rsidR="00E042D8" w:rsidRPr="00730533" w:rsidRDefault="00E042D8">
      <w:pPr>
        <w:pStyle w:val="ConsPlusNonformat"/>
        <w:jc w:val="both"/>
      </w:pPr>
      <w:r w:rsidRPr="00730533">
        <w:t>Долгано-Ненецкого   муниципального   района   (далее   -   Управление)   "О</w:t>
      </w:r>
    </w:p>
    <w:p w:rsidR="00E042D8" w:rsidRPr="00730533" w:rsidRDefault="00E042D8">
      <w:pPr>
        <w:pStyle w:val="ConsPlusNonformat"/>
        <w:jc w:val="both"/>
      </w:pPr>
      <w:proofErr w:type="gramStart"/>
      <w:r w:rsidRPr="00730533">
        <w:t>предоставлении</w:t>
      </w:r>
      <w:proofErr w:type="gramEnd"/>
      <w:r w:rsidRPr="00730533">
        <w:t xml:space="preserve">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</w:t>
      </w:r>
    </w:p>
    <w:p w:rsidR="00E042D8" w:rsidRPr="00730533" w:rsidRDefault="00E042D8">
      <w:pPr>
        <w:pStyle w:val="ConsPlusNonformat"/>
        <w:jc w:val="both"/>
      </w:pPr>
      <w:r w:rsidRPr="00730533">
        <w:t xml:space="preserve">связанных  с  применением  государственных  регулируемых  цен  (тарифов) </w:t>
      </w:r>
      <w:proofErr w:type="gramStart"/>
      <w:r w:rsidRPr="00730533">
        <w:t>на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 xml:space="preserve">электрическую   энергию,  вырабатываемую  дизельными  электростанциями  </w:t>
      </w:r>
      <w:proofErr w:type="gramStart"/>
      <w:r w:rsidRPr="00730533">
        <w:t>для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 xml:space="preserve">населения  Таймырского  Долгано-Ненецкого  муниципального  района" </w:t>
      </w:r>
      <w:proofErr w:type="gramStart"/>
      <w:r w:rsidRPr="00730533">
        <w:t>от</w:t>
      </w:r>
      <w:proofErr w:type="gramEnd"/>
      <w:r w:rsidRPr="00730533">
        <w:t xml:space="preserve"> "___"</w:t>
      </w:r>
    </w:p>
    <w:p w:rsidR="00E042D8" w:rsidRPr="00730533" w:rsidRDefault="00E042D8">
      <w:pPr>
        <w:pStyle w:val="ConsPlusNonformat"/>
        <w:jc w:val="both"/>
      </w:pPr>
      <w:r w:rsidRPr="00730533">
        <w:t>__________ 20 __ N ____ заключили настоящее Соглашение о нижеследующем: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center"/>
      </w:pPr>
      <w:r w:rsidRPr="00730533">
        <w:lastRenderedPageBreak/>
        <w:t>1. Предмет Соглашения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1.1. </w:t>
      </w:r>
      <w:proofErr w:type="gramStart"/>
      <w:r w:rsidRPr="00730533">
        <w:t xml:space="preserve">В соответствии с настоящим Соглашением Управление обязуется предоставить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субсидию на компенсацию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 Таймырского Долгано-Ненецкого муниципального района, (далее - субсидия) в 20__ году в размере ________ (сумма прописью) рублей, а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обязуется принять указанную субсидию и выражает свое согласие на осуществление Управлением</w:t>
      </w:r>
      <w:proofErr w:type="gramEnd"/>
      <w:r w:rsidRPr="00730533">
        <w:t xml:space="preserve"> и органами государственного (муниципального) финансового контроля проверок соблюдения организацией условий, целей и порядка ее предоставления.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1.2. Субсидия предоставляется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в случае превышения нормативной валовой выручки с учетом экономически обоснованных цен (тарифов) над нормативной валовой выручкой с учетом цен (тарифов) для населения в текущем финансовом году.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center"/>
      </w:pPr>
      <w:r w:rsidRPr="00730533">
        <w:t>2. Права и обязанности Сторон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>2.1. Управление обязуется: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2.1.1. В пределах бюджетных ассигнований и лимитов бюджетных обязательств, предусмотренных для Управления на _____ год перечислять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субсидию в размере, предусмотренном настоящим Соглашением, и в пределах помесячного распределения бюджетных ассигнований, предусмотренных кассовым планом исполнения районного бюджета.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2.1.2. Выполнять иные обязательства, установленные настоящим Соглашением, законодательством Российской Федерации, Красноярского края.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2.2. Управление вправе: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2.2.1. Запрашивать у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информацию и документы, необходимые для реализации настоящего Соглашения, а также для осуществления </w:t>
      </w:r>
      <w:proofErr w:type="gramStart"/>
      <w:r w:rsidRPr="00730533">
        <w:t>контроля за</w:t>
      </w:r>
      <w:proofErr w:type="gramEnd"/>
      <w:r w:rsidRPr="00730533">
        <w:t xml:space="preserve"> соблюдением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 условий предоставления субсидии.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2.2.2. В случае неисполнения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 обязательств, установленных настоящим Соглашением, приостановить либо прекратить перечисление субсидии (остатка субсидии).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2.2.3. Осуществлять </w:t>
      </w:r>
      <w:proofErr w:type="gramStart"/>
      <w:r w:rsidRPr="00730533">
        <w:t>контроль за</w:t>
      </w:r>
      <w:proofErr w:type="gramEnd"/>
      <w:r w:rsidRPr="00730533">
        <w:t xml:space="preserve"> исполнением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 условий предоставления субсидии.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2.2.4. Осуществлять иные права, установленные настоящим Соглашением и законодательством Российской Федерации, Красноярского края.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2.3.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обязуется: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2.3.1. </w:t>
      </w:r>
      <w:proofErr w:type="gramStart"/>
      <w:r w:rsidRPr="00730533">
        <w:t xml:space="preserve">Соблюдать условия предоставления субсидии, установленные настоящим Соглашением, </w:t>
      </w:r>
      <w:hyperlink r:id="rId27" w:history="1">
        <w:r w:rsidRPr="00730533">
          <w:t>Законом</w:t>
        </w:r>
      </w:hyperlink>
      <w:r w:rsidRPr="00730533">
        <w:t xml:space="preserve"> Красноярского края от 20.12.2012 N 3-961 "О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населения", иными нормативными правовыми актами, регулирующими вопрос предоставления субсидий.</w:t>
      </w:r>
      <w:proofErr w:type="gramEnd"/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2.3.2. Представлять в Управление утвержденные по форме расчеты компенсации и топливной составляющей не позднее десятого числа месяца следующего </w:t>
      </w:r>
      <w:proofErr w:type="gramStart"/>
      <w:r w:rsidRPr="00730533">
        <w:t>за</w:t>
      </w:r>
      <w:proofErr w:type="gramEnd"/>
      <w:r w:rsidRPr="00730533">
        <w:t xml:space="preserve"> отчетным.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2.3.3. Представлять в Управление скорректированные документы с учетом замечаний, выявленных по итогам проверки, проведенной Управлением, не позднее десяти дней после получения замечаний.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2.3.4. Составлять двухсторонний </w:t>
      </w:r>
      <w:hyperlink w:anchor="P371" w:history="1">
        <w:r w:rsidRPr="00730533">
          <w:t>акт</w:t>
        </w:r>
      </w:hyperlink>
      <w:r w:rsidRPr="00730533">
        <w:t xml:space="preserve"> согласно приложению N 1 и </w:t>
      </w:r>
      <w:hyperlink w:anchor="P426" w:history="1">
        <w:r w:rsidRPr="00730533">
          <w:t>финансовое распоряжение</w:t>
        </w:r>
      </w:hyperlink>
      <w:r w:rsidRPr="00730533">
        <w:t xml:space="preserve"> о перечислении топливной составляющей согласно приложению N 2 к настоящему Соглашению.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2.3.5. В срок до 20 января года, следующего за отчетным, представлять в Управление отчет о расходовании средств субсидии, а также отчет о фактическом объеме поставки населению электрической энергии, вырабатываемой дизельными электростанциями, с приложением копии </w:t>
      </w:r>
      <w:r w:rsidRPr="00730533">
        <w:lastRenderedPageBreak/>
        <w:t xml:space="preserve">сведений о полезном отпуске (продаже) электрической энергии и </w:t>
      </w:r>
      <w:proofErr w:type="gramStart"/>
      <w:r w:rsidRPr="00730533">
        <w:t>мощности</w:t>
      </w:r>
      <w:proofErr w:type="gramEnd"/>
      <w:r w:rsidRPr="00730533">
        <w:t xml:space="preserve"> отдельным категориям потребителей по </w:t>
      </w:r>
      <w:hyperlink r:id="rId28" w:history="1">
        <w:r w:rsidRPr="00730533">
          <w:t>форме N 46-ЭЭ</w:t>
        </w:r>
      </w:hyperlink>
      <w:r w:rsidRPr="00730533">
        <w:t>, утвержденной Приказом Федеральной службы государственной статистики от 11.02.2011 N 37 (в редакции от 30.07.2013 N 257) "Об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теплоэнергетики".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2.3.6. </w:t>
      </w:r>
      <w:proofErr w:type="gramStart"/>
      <w:r w:rsidRPr="00730533">
        <w:t xml:space="preserve">В случае если фактический объем поставки населению электрической энергии, вырабатываемой дизельными электростанциями, составил величину, меньшую от учтенной органом исполнительной власти Красноярского края в области регулирования цен (тарифов) на электрическую энергию, при установлении тарифов на электрическую энергию, вырабатываемую дизельными электростанциями, в срок до 1 февраля, следующего за отчетным, обеспечивать возврат в районный бюджет суммы средств субсидии, перечисленных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 сверх размера</w:t>
      </w:r>
      <w:proofErr w:type="gramEnd"/>
      <w:r w:rsidRPr="00730533">
        <w:t xml:space="preserve"> субсидии, </w:t>
      </w:r>
      <w:proofErr w:type="gramStart"/>
      <w:r w:rsidRPr="00730533">
        <w:t>подтвержденного</w:t>
      </w:r>
      <w:proofErr w:type="gramEnd"/>
      <w:r w:rsidRPr="00730533">
        <w:t xml:space="preserve"> фактическим объемом поставки.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2.3.7. Представлять по запросу Управления, а также органов государственного (муниципального) контроля, в установленные ими сроки информации и документы, необходимые для осуществления контроля соблюдения условий, целей и порядка предоставления субсидии.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2.3.8. </w:t>
      </w:r>
      <w:proofErr w:type="gramStart"/>
      <w:r w:rsidRPr="00730533">
        <w:t xml:space="preserve">Выполнять иные обязательства, установленные настоящим Соглашением, </w:t>
      </w:r>
      <w:hyperlink r:id="rId29" w:history="1">
        <w:r w:rsidRPr="00730533">
          <w:t>Законом</w:t>
        </w:r>
      </w:hyperlink>
      <w:r w:rsidRPr="00730533">
        <w:t xml:space="preserve"> Красноярского края от 20.12.2012 N 3-961 "О компенсации выпадающих 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населения", а также иными нормативными правовыми актами, регулирующими вопрос предоставления субсидий.</w:t>
      </w:r>
      <w:proofErr w:type="gramEnd"/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2.4.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вправе: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2.4.1. Требовать перечисления субсидии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2.4.2. Обращаться в Управление за разъяснениями в связи с исполнением настоящего Соглашения.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2.4.3. Осуществлять иные права, установленные настоящим Соглашением и законодательством Российской Федерации, Красноярского края.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center"/>
      </w:pPr>
      <w:r w:rsidRPr="00730533">
        <w:t>3. Ответственность Сторон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>3.1.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3.2. В случаях несвоевременного возврата (не возврата) остатка субсидии и/или нецелевого использования средств субсидии 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 обязана уплатить проценты за пользование чужими денежными средствами за весь период просрочки вследствие их неправомерного удержания, </w:t>
      </w:r>
      <w:proofErr w:type="gramStart"/>
      <w:r w:rsidRPr="00730533">
        <w:t>уклонения</w:t>
      </w:r>
      <w:proofErr w:type="gramEnd"/>
      <w:r w:rsidRPr="00730533">
        <w:t xml:space="preserve"> от их возврата исходя из ставки рефинансирования Центрального банка России, действующей на день возврата средств в доход районного бюджета или на день предъявления иска в суд.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(Днем возврата субсидии считается день перечисления денежных средств на лицевой счет Управления).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center"/>
      </w:pPr>
      <w:r w:rsidRPr="00730533">
        <w:t>4. Срок действия Соглашения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>4.1. Настоящее Соглашение вступает в силу со дня его подписания и действует до полного исполнения Сторонами своих обязательств.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4.2. Днем подписания Соглашения считается дата подписания Уполномоченным органом Соглашения, подписанного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организацией.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center"/>
      </w:pPr>
      <w:r w:rsidRPr="00730533">
        <w:t>5. Порядок рассмотрения споров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5.1. Споры (разногласия), возникающие между Сторонами в связи с исполнением настоящего Соглашения, разрешаются ими, по возможности, путем проведения переговоров с </w:t>
      </w:r>
      <w:r w:rsidRPr="00730533">
        <w:lastRenderedPageBreak/>
        <w:t>оформлением соответствующих протоколов или иных документов.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5.2. В случае невозможности урегулирования, споры (разногласия) подлежат рассмотрению в судебном порядке, установленном законодательством Российской Федерации.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center"/>
      </w:pPr>
      <w:r w:rsidRPr="00730533">
        <w:t>6. Форс-мажор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>6.1.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6.2.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6.3. В случае если обстоятельства, указанные в </w:t>
      </w:r>
      <w:hyperlink w:anchor="P345" w:history="1">
        <w:r w:rsidRPr="00730533">
          <w:t>пункте 7.1</w:t>
        </w:r>
      </w:hyperlink>
      <w:r w:rsidRPr="00730533">
        <w:t xml:space="preserve"> настоящего Соглашения, делятся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6.4. Если, по мнению Сторон,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center"/>
      </w:pPr>
      <w:r w:rsidRPr="00730533">
        <w:t>7. Заключительные положения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bookmarkStart w:id="6" w:name="P345"/>
      <w:bookmarkEnd w:id="6"/>
      <w:r w:rsidRPr="00730533">
        <w:t>7.1. Внесение в Соглашение изменений в связи с изменениями законодательства Российской Федерации осуществляется Уполномоченным органом в одностороннем порядке путем направления Организации соответствующего письменного уведомления в месячный срок со дня вступления в силу изменений законодательства Российской Федерации. Внесенные изменения в Соглашение вступают в силу для Сторон со дня, указанного в уведомлении.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 xml:space="preserve">7.2. Иные не предусмотренные </w:t>
      </w:r>
      <w:hyperlink w:anchor="P345" w:history="1">
        <w:r w:rsidRPr="00730533">
          <w:t>пунктом 7.1</w:t>
        </w:r>
      </w:hyperlink>
      <w:r w:rsidRPr="00730533">
        <w:t xml:space="preserve"> изменения вносятся в настоящее Соглашение по согласованию Сторон путем оформления дополнительного соглашения в письменной форме.</w:t>
      </w:r>
    </w:p>
    <w:p w:rsidR="00E042D8" w:rsidRPr="00730533" w:rsidRDefault="00E042D8">
      <w:pPr>
        <w:pStyle w:val="ConsPlusNormal"/>
        <w:ind w:firstLine="540"/>
        <w:jc w:val="both"/>
      </w:pPr>
      <w:r w:rsidRPr="00730533">
        <w:t>7.3. Настоящее Соглашение составлено в трех экземплярах, имеющих равную юридическую силу, по одному для каждой из Сторон и один экземпляр для Правового Управления Администрации муниципального района.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center"/>
      </w:pPr>
      <w:r w:rsidRPr="00730533">
        <w:t>8. Адреса, реквизиты и подписи сторон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"Управление":                         "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организация":</w:t>
      </w:r>
    </w:p>
    <w:p w:rsidR="00E042D8" w:rsidRPr="00730533" w:rsidRDefault="00E042D8">
      <w:pPr>
        <w:pStyle w:val="ConsPlusNonformat"/>
        <w:jc w:val="both"/>
      </w:pPr>
      <w:r w:rsidRPr="00730533">
        <w:t>Юридический адрес:                    Юридический адрес:</w:t>
      </w:r>
    </w:p>
    <w:p w:rsidR="00E042D8" w:rsidRPr="00730533" w:rsidRDefault="00E042D8">
      <w:pPr>
        <w:pStyle w:val="ConsPlusNonformat"/>
        <w:jc w:val="both"/>
      </w:pPr>
      <w:r w:rsidRPr="00730533">
        <w:t>Банковские реквизиты                  Банковские реквизиты</w:t>
      </w:r>
    </w:p>
    <w:p w:rsidR="00E042D8" w:rsidRPr="00730533" w:rsidRDefault="00E042D8">
      <w:pPr>
        <w:pStyle w:val="ConsPlusNonformat"/>
        <w:jc w:val="both"/>
      </w:pPr>
      <w:proofErr w:type="gramStart"/>
      <w:r w:rsidRPr="00730533">
        <w:t>р</w:t>
      </w:r>
      <w:proofErr w:type="gramEnd"/>
      <w:r w:rsidRPr="00730533">
        <w:t>/с                                   р/с</w:t>
      </w:r>
    </w:p>
    <w:p w:rsidR="00E042D8" w:rsidRPr="00730533" w:rsidRDefault="00E042D8">
      <w:pPr>
        <w:pStyle w:val="ConsPlusNonformat"/>
        <w:jc w:val="both"/>
      </w:pPr>
      <w:r w:rsidRPr="00730533">
        <w:t xml:space="preserve">ИНН                                   </w:t>
      </w:r>
      <w:proofErr w:type="spellStart"/>
      <w:proofErr w:type="gramStart"/>
      <w:r w:rsidRPr="00730533">
        <w:t>ИНН</w:t>
      </w:r>
      <w:proofErr w:type="spellEnd"/>
      <w:proofErr w:type="gramEnd"/>
    </w:p>
    <w:p w:rsidR="00E042D8" w:rsidRPr="00730533" w:rsidRDefault="00E042D8">
      <w:pPr>
        <w:pStyle w:val="ConsPlusNonformat"/>
        <w:jc w:val="both"/>
      </w:pPr>
      <w:r w:rsidRPr="00730533">
        <w:t xml:space="preserve">КПП                                   </w:t>
      </w:r>
      <w:proofErr w:type="spellStart"/>
      <w:r w:rsidRPr="00730533">
        <w:t>КПП</w:t>
      </w:r>
      <w:proofErr w:type="spellEnd"/>
    </w:p>
    <w:p w:rsidR="00E042D8" w:rsidRPr="00730533" w:rsidRDefault="00E042D8">
      <w:pPr>
        <w:pStyle w:val="ConsPlusNonformat"/>
        <w:jc w:val="both"/>
      </w:pPr>
      <w:r w:rsidRPr="00730533">
        <w:t xml:space="preserve">БИК                                   </w:t>
      </w:r>
      <w:proofErr w:type="spellStart"/>
      <w:r w:rsidRPr="00730533">
        <w:t>БИК</w:t>
      </w:r>
      <w:proofErr w:type="spellEnd"/>
    </w:p>
    <w:p w:rsidR="00E042D8" w:rsidRPr="00730533" w:rsidRDefault="00E042D8">
      <w:pPr>
        <w:pStyle w:val="ConsPlusNonformat"/>
        <w:jc w:val="both"/>
      </w:pPr>
      <w:r w:rsidRPr="00730533">
        <w:t>_______________ / Ф.И.О. /            _____________ / Ф.И.О. /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"____" ________________ 20__ года     "____" ________________ 20__ года</w:t>
      </w:r>
    </w:p>
    <w:p w:rsidR="00E042D8" w:rsidRPr="00730533" w:rsidRDefault="00E042D8">
      <w:pPr>
        <w:pStyle w:val="ConsPlusNonformat"/>
        <w:jc w:val="both"/>
      </w:pPr>
      <w:r w:rsidRPr="00730533">
        <w:t>М.П.                                  М.П.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right"/>
      </w:pPr>
      <w:r w:rsidRPr="00730533">
        <w:t>Приложение N 1</w:t>
      </w:r>
    </w:p>
    <w:p w:rsidR="00E042D8" w:rsidRPr="00730533" w:rsidRDefault="00E042D8">
      <w:pPr>
        <w:pStyle w:val="ConsPlusNormal"/>
        <w:jc w:val="right"/>
      </w:pPr>
      <w:r w:rsidRPr="00730533">
        <w:t>к Соглашению</w:t>
      </w:r>
    </w:p>
    <w:p w:rsidR="00E042D8" w:rsidRPr="00730533" w:rsidRDefault="00E042D8">
      <w:pPr>
        <w:pStyle w:val="ConsPlusNormal"/>
        <w:jc w:val="right"/>
      </w:pPr>
      <w:r w:rsidRPr="00730533">
        <w:t>от ________ N ______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Title"/>
        <w:jc w:val="center"/>
      </w:pPr>
      <w:bookmarkStart w:id="7" w:name="P371"/>
      <w:bookmarkEnd w:id="7"/>
      <w:r w:rsidRPr="00730533">
        <w:t>Акт</w:t>
      </w:r>
    </w:p>
    <w:p w:rsidR="00E042D8" w:rsidRPr="00730533" w:rsidRDefault="00E042D8">
      <w:pPr>
        <w:pStyle w:val="ConsPlusTitle"/>
        <w:jc w:val="center"/>
      </w:pPr>
      <w:r w:rsidRPr="00730533">
        <w:t>на предоставление средств субсидии на компенсацию выпадающих</w:t>
      </w:r>
    </w:p>
    <w:p w:rsidR="00E042D8" w:rsidRPr="00730533" w:rsidRDefault="00E042D8">
      <w:pPr>
        <w:pStyle w:val="ConsPlusTitle"/>
        <w:jc w:val="center"/>
      </w:pPr>
      <w:r w:rsidRPr="00730533">
        <w:t xml:space="preserve">доходов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</w:t>
      </w:r>
      <w:proofErr w:type="gramStart"/>
      <w:r w:rsidRPr="00730533">
        <w:t>с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 xml:space="preserve">применением государственных регулируемых цен (тарифов) </w:t>
      </w:r>
      <w:proofErr w:type="gramStart"/>
      <w:r w:rsidRPr="00730533">
        <w:t>на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 xml:space="preserve">электрическую энергию, вырабатываемую </w:t>
      </w:r>
      <w:proofErr w:type="gramStart"/>
      <w:r w:rsidRPr="00730533">
        <w:t>дизельными</w:t>
      </w:r>
      <w:proofErr w:type="gramEnd"/>
    </w:p>
    <w:p w:rsidR="00E042D8" w:rsidRPr="00730533" w:rsidRDefault="00E042D8">
      <w:pPr>
        <w:pStyle w:val="ConsPlusTitle"/>
        <w:jc w:val="center"/>
      </w:pPr>
      <w:r w:rsidRPr="00730533">
        <w:t>электростанциями для населения Таймырского Долгано-Ненецкого</w:t>
      </w:r>
    </w:p>
    <w:p w:rsidR="00E042D8" w:rsidRPr="00730533" w:rsidRDefault="00E042D8">
      <w:pPr>
        <w:pStyle w:val="ConsPlusTitle"/>
        <w:jc w:val="center"/>
      </w:pPr>
      <w:r w:rsidRPr="00730533">
        <w:t>муниципального района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center"/>
      </w:pPr>
      <w:r w:rsidRPr="00730533">
        <w:t>за ______________ 20_ год</w:t>
      </w:r>
    </w:p>
    <w:p w:rsidR="00E042D8" w:rsidRPr="00730533" w:rsidRDefault="00E042D8">
      <w:pPr>
        <w:pStyle w:val="ConsPlusNormal"/>
        <w:jc w:val="center"/>
      </w:pPr>
      <w:r w:rsidRPr="00730533">
        <w:t>(месяц)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г. Дудинка                                           "___" _________ 20_ г.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 xml:space="preserve">    Настоящий  акт  составлен  между  Управлением  развития  инфраструктуры</w:t>
      </w:r>
    </w:p>
    <w:p w:rsidR="00E042D8" w:rsidRPr="00730533" w:rsidRDefault="00E042D8">
      <w:pPr>
        <w:pStyle w:val="ConsPlusNonformat"/>
        <w:jc w:val="both"/>
      </w:pPr>
      <w:r w:rsidRPr="00730533">
        <w:t>Таймырского  Долгано-Ненецкого  муниципального  района,  в  лице Начальника</w:t>
      </w:r>
    </w:p>
    <w:p w:rsidR="00E042D8" w:rsidRPr="00730533" w:rsidRDefault="00E042D8">
      <w:pPr>
        <w:pStyle w:val="ConsPlusNonformat"/>
        <w:jc w:val="both"/>
      </w:pPr>
      <w:r w:rsidRPr="00730533">
        <w:t>Управления ________________________ и "</w:t>
      </w:r>
      <w:proofErr w:type="spellStart"/>
      <w:r w:rsidRPr="00730533">
        <w:t>Энергоснабжающая</w:t>
      </w:r>
      <w:proofErr w:type="spellEnd"/>
      <w:r w:rsidRPr="00730533">
        <w:t xml:space="preserve"> организация" в лице</w:t>
      </w:r>
    </w:p>
    <w:p w:rsidR="00E042D8" w:rsidRPr="00730533" w:rsidRDefault="00E042D8">
      <w:pPr>
        <w:pStyle w:val="ConsPlusNonformat"/>
        <w:jc w:val="both"/>
      </w:pPr>
      <w:r w:rsidRPr="00730533">
        <w:t>Руководителя _____________________________________________________________.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В  соответствии с постановлением Администрации муниципального района </w:t>
      </w:r>
      <w:proofErr w:type="gramStart"/>
      <w:r w:rsidRPr="00730533">
        <w:t>от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>_______ 20__ г. N __ "Об утверждении Порядка компенсации выпадающих доходов</w:t>
      </w:r>
    </w:p>
    <w:p w:rsidR="00E042D8" w:rsidRPr="00730533" w:rsidRDefault="00E042D8">
      <w:pPr>
        <w:pStyle w:val="ConsPlusNonformat"/>
        <w:jc w:val="both"/>
      </w:pPr>
      <w:proofErr w:type="spellStart"/>
      <w:r w:rsidRPr="00730533">
        <w:t>энергоснабжающих</w:t>
      </w:r>
      <w:proofErr w:type="spellEnd"/>
      <w:r w:rsidRPr="00730533">
        <w:t xml:space="preserve">   организаций,  связанных  с  применением  государственных</w:t>
      </w:r>
    </w:p>
    <w:p w:rsidR="00E042D8" w:rsidRPr="00730533" w:rsidRDefault="00E042D8">
      <w:pPr>
        <w:pStyle w:val="ConsPlusNonformat"/>
        <w:jc w:val="both"/>
      </w:pPr>
      <w:r w:rsidRPr="00730533">
        <w:t>регулируемых   цен   (тарифов)  на  электрическую  энергию,  вырабатываемую</w:t>
      </w:r>
    </w:p>
    <w:p w:rsidR="00E042D8" w:rsidRPr="00730533" w:rsidRDefault="00E042D8">
      <w:pPr>
        <w:pStyle w:val="ConsPlusNonformat"/>
        <w:jc w:val="both"/>
      </w:pPr>
      <w:r w:rsidRPr="00730533">
        <w:t>дизельными  электростанциями  для  населения  Таймырского Долгано-Ненецкого</w:t>
      </w:r>
    </w:p>
    <w:p w:rsidR="00E042D8" w:rsidRPr="00730533" w:rsidRDefault="00E042D8">
      <w:pPr>
        <w:pStyle w:val="ConsPlusNonformat"/>
        <w:jc w:val="both"/>
      </w:pPr>
      <w:r w:rsidRPr="00730533">
        <w:t xml:space="preserve">муниципального района" на основании Соглашения о предоставлении субсидии </w:t>
      </w:r>
      <w:proofErr w:type="gramStart"/>
      <w:r w:rsidRPr="00730533">
        <w:t>на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 xml:space="preserve">компенсацию  выпадающих  доходов  </w:t>
      </w:r>
      <w:proofErr w:type="spellStart"/>
      <w:r w:rsidRPr="00730533">
        <w:t>энергоснабжающих</w:t>
      </w:r>
      <w:proofErr w:type="spellEnd"/>
      <w:r w:rsidRPr="00730533">
        <w:t xml:space="preserve"> организаций, связанных </w:t>
      </w:r>
      <w:proofErr w:type="gramStart"/>
      <w:r w:rsidRPr="00730533">
        <w:t>с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 xml:space="preserve">применением  государственных  регулируемых  цен  (тарифов) на </w:t>
      </w:r>
      <w:proofErr w:type="gramStart"/>
      <w:r w:rsidRPr="00730533">
        <w:t>электрическую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>энергию,   вырабатываемую   дизельными   электростанциями   для   населения</w:t>
      </w:r>
    </w:p>
    <w:p w:rsidR="00E042D8" w:rsidRPr="00730533" w:rsidRDefault="00E042D8">
      <w:pPr>
        <w:pStyle w:val="ConsPlusNonformat"/>
        <w:jc w:val="both"/>
      </w:pPr>
      <w:r w:rsidRPr="00730533">
        <w:t>Таймырского  Долгано-Ненецкого  муниципального района от _______ 20_ N ____</w:t>
      </w:r>
    </w:p>
    <w:p w:rsidR="00E042D8" w:rsidRPr="00730533" w:rsidRDefault="00E042D8">
      <w:pPr>
        <w:pStyle w:val="ConsPlusNonformat"/>
        <w:jc w:val="both"/>
      </w:pPr>
      <w:r w:rsidRPr="00730533">
        <w:t xml:space="preserve">Управление   предоставляет  средства  субсидии  на  компенсацию  </w:t>
      </w:r>
      <w:proofErr w:type="gramStart"/>
      <w:r w:rsidRPr="00730533">
        <w:t>выпадающих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 xml:space="preserve">доходов    </w:t>
      </w:r>
      <w:proofErr w:type="spellStart"/>
      <w:r w:rsidRPr="00730533">
        <w:t>энергоснабжающих</w:t>
      </w:r>
      <w:proofErr w:type="spellEnd"/>
      <w:r w:rsidRPr="00730533">
        <w:t xml:space="preserve">    организаций,    связанных    с   применением</w:t>
      </w:r>
    </w:p>
    <w:p w:rsidR="00E042D8" w:rsidRPr="00730533" w:rsidRDefault="00E042D8">
      <w:pPr>
        <w:pStyle w:val="ConsPlusNonformat"/>
        <w:jc w:val="both"/>
      </w:pPr>
      <w:r w:rsidRPr="00730533">
        <w:t>государственных   регулируемых  цен  (тарифов)  на  электрическую  энергию,</w:t>
      </w:r>
    </w:p>
    <w:p w:rsidR="00E042D8" w:rsidRPr="00730533" w:rsidRDefault="00E042D8">
      <w:pPr>
        <w:pStyle w:val="ConsPlusNonformat"/>
        <w:jc w:val="both"/>
      </w:pPr>
      <w:proofErr w:type="gramStart"/>
      <w:r w:rsidRPr="00730533">
        <w:t>вырабатываемую</w:t>
      </w:r>
      <w:proofErr w:type="gramEnd"/>
      <w:r w:rsidRPr="00730533">
        <w:t xml:space="preserve">   дизельными   электростанциями  для  населения  Таймырского</w:t>
      </w:r>
    </w:p>
    <w:p w:rsidR="00E042D8" w:rsidRPr="00730533" w:rsidRDefault="00E042D8">
      <w:pPr>
        <w:pStyle w:val="ConsPlusNonformat"/>
        <w:jc w:val="both"/>
      </w:pPr>
      <w:r w:rsidRPr="00730533">
        <w:t>Долгано-Ненецкого муниципального района в размере: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___________________________________________________________________________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  (сумма цифрами и прописью)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Акт  составлен  в  двух экземплярах, каждый из которых имеет </w:t>
      </w:r>
      <w:proofErr w:type="gramStart"/>
      <w:r w:rsidRPr="00730533">
        <w:t>одинаковую</w:t>
      </w:r>
      <w:proofErr w:type="gramEnd"/>
    </w:p>
    <w:p w:rsidR="00E042D8" w:rsidRPr="00730533" w:rsidRDefault="00E042D8">
      <w:pPr>
        <w:pStyle w:val="ConsPlusNonformat"/>
        <w:jc w:val="both"/>
      </w:pPr>
      <w:r w:rsidRPr="00730533">
        <w:t>юридическую силу.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Начальник Управления                        _________________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Руководитель</w:t>
      </w:r>
    </w:p>
    <w:p w:rsidR="00E042D8" w:rsidRPr="00730533" w:rsidRDefault="00E042D8">
      <w:pPr>
        <w:pStyle w:val="ConsPlusNonformat"/>
        <w:jc w:val="both"/>
      </w:pPr>
      <w:r w:rsidRPr="00730533">
        <w:t>"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организации"              _________________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right"/>
      </w:pPr>
      <w:r w:rsidRPr="00730533">
        <w:t>Приложение N 2</w:t>
      </w:r>
    </w:p>
    <w:p w:rsidR="00E042D8" w:rsidRPr="00730533" w:rsidRDefault="00E042D8">
      <w:pPr>
        <w:pStyle w:val="ConsPlusNormal"/>
        <w:jc w:val="right"/>
      </w:pPr>
      <w:r w:rsidRPr="00730533">
        <w:t>к Соглашению</w:t>
      </w:r>
    </w:p>
    <w:p w:rsidR="00E042D8" w:rsidRPr="00730533" w:rsidRDefault="00E042D8">
      <w:pPr>
        <w:pStyle w:val="ConsPlusNormal"/>
        <w:jc w:val="right"/>
      </w:pPr>
      <w:r w:rsidRPr="00730533">
        <w:t>от ________ N ______</w:t>
      </w:r>
    </w:p>
    <w:p w:rsidR="00E042D8" w:rsidRPr="00730533" w:rsidRDefault="00E042D8">
      <w:pPr>
        <w:pStyle w:val="ConsPlusNormal"/>
        <w:jc w:val="center"/>
      </w:pPr>
      <w:r w:rsidRPr="00730533">
        <w:t>Список изменяющих документов</w:t>
      </w:r>
    </w:p>
    <w:p w:rsidR="00E042D8" w:rsidRPr="00730533" w:rsidRDefault="00E042D8">
      <w:pPr>
        <w:pStyle w:val="ConsPlusNormal"/>
        <w:jc w:val="center"/>
      </w:pPr>
      <w:proofErr w:type="gramStart"/>
      <w:r w:rsidRPr="00730533">
        <w:t xml:space="preserve">(в ред. </w:t>
      </w:r>
      <w:hyperlink r:id="rId30" w:history="1">
        <w:r w:rsidRPr="00730533">
          <w:t>Постановления</w:t>
        </w:r>
      </w:hyperlink>
      <w:r w:rsidRPr="00730533">
        <w:t xml:space="preserve"> Администрации Таймырского</w:t>
      </w:r>
      <w:proofErr w:type="gramEnd"/>
    </w:p>
    <w:p w:rsidR="00E042D8" w:rsidRPr="00730533" w:rsidRDefault="00E042D8">
      <w:pPr>
        <w:pStyle w:val="ConsPlusNormal"/>
        <w:jc w:val="center"/>
      </w:pPr>
      <w:r w:rsidRPr="00730533">
        <w:t>Долгано-Ненецкого 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>от 31.03.2015 N 436)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Title"/>
        <w:jc w:val="center"/>
      </w:pPr>
      <w:bookmarkStart w:id="8" w:name="P426"/>
      <w:bookmarkEnd w:id="8"/>
      <w:r w:rsidRPr="00730533">
        <w:t>Финансовое распоряжение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ind w:firstLine="540"/>
        <w:jc w:val="both"/>
      </w:pPr>
      <w:r w:rsidRPr="00730533">
        <w:t>Денежные средства за топливно-энергетические ресурсы в сумме ____________________ руб., в т.ч. НДС ___________ по счету N _________________ от "____" ___________ 20__ г. перечислить на расчетный счет организации - поставщика топливно-энергетических ресурсов.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</w:pPr>
      <w:r w:rsidRPr="00730533">
        <w:t>по следующим реквизитам: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</w:pPr>
      <w:r w:rsidRPr="00730533">
        <w:t>Наименование организации - поставщика ТЭР</w:t>
      </w:r>
    </w:p>
    <w:p w:rsidR="00E042D8" w:rsidRPr="00730533" w:rsidRDefault="00E042D8">
      <w:pPr>
        <w:pStyle w:val="ConsPlusNormal"/>
      </w:pPr>
      <w:r w:rsidRPr="00730533">
        <w:t>ИНН / КПП</w:t>
      </w:r>
    </w:p>
    <w:p w:rsidR="00E042D8" w:rsidRPr="00730533" w:rsidRDefault="00E042D8">
      <w:pPr>
        <w:pStyle w:val="ConsPlusNormal"/>
      </w:pPr>
      <w:r w:rsidRPr="00730533">
        <w:t>ОГРН</w:t>
      </w:r>
    </w:p>
    <w:p w:rsidR="00E042D8" w:rsidRPr="00730533" w:rsidRDefault="00E042D8">
      <w:pPr>
        <w:pStyle w:val="ConsPlusNormal"/>
      </w:pPr>
      <w:r w:rsidRPr="00730533">
        <w:t>ОКПО</w:t>
      </w:r>
    </w:p>
    <w:p w:rsidR="00E042D8" w:rsidRPr="00730533" w:rsidRDefault="00E042D8">
      <w:pPr>
        <w:pStyle w:val="ConsPlusNormal"/>
      </w:pPr>
      <w:r w:rsidRPr="00730533">
        <w:t>Расчетный счет</w:t>
      </w:r>
    </w:p>
    <w:p w:rsidR="00E042D8" w:rsidRPr="00730533" w:rsidRDefault="00E042D8">
      <w:pPr>
        <w:pStyle w:val="ConsPlusNormal"/>
      </w:pPr>
      <w:r w:rsidRPr="00730533">
        <w:t>Наименование банка</w:t>
      </w:r>
    </w:p>
    <w:p w:rsidR="00E042D8" w:rsidRPr="00730533" w:rsidRDefault="00E042D8">
      <w:pPr>
        <w:pStyle w:val="ConsPlusNormal"/>
      </w:pPr>
      <w:r w:rsidRPr="00730533">
        <w:t>БИК</w:t>
      </w:r>
    </w:p>
    <w:p w:rsidR="00E042D8" w:rsidRPr="00730533" w:rsidRDefault="00E042D8">
      <w:pPr>
        <w:pStyle w:val="ConsPlusNormal"/>
      </w:pPr>
      <w:proofErr w:type="gramStart"/>
      <w:r w:rsidRPr="00730533">
        <w:t>Кор. счет</w:t>
      </w:r>
      <w:proofErr w:type="gramEnd"/>
    </w:p>
    <w:p w:rsidR="00E042D8" w:rsidRPr="00730533" w:rsidRDefault="00E042D8">
      <w:pPr>
        <w:pStyle w:val="ConsPlusNormal"/>
      </w:pPr>
      <w:r w:rsidRPr="00730533">
        <w:t>ИНН / КПП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Руководитель</w:t>
      </w:r>
    </w:p>
    <w:p w:rsidR="00E042D8" w:rsidRPr="00730533" w:rsidRDefault="00E042D8">
      <w:pPr>
        <w:pStyle w:val="ConsPlusNonformat"/>
        <w:jc w:val="both"/>
      </w:pPr>
      <w:proofErr w:type="spellStart"/>
      <w:r w:rsidRPr="00730533">
        <w:t>энергоснабжающей</w:t>
      </w:r>
      <w:proofErr w:type="spellEnd"/>
    </w:p>
    <w:p w:rsidR="00E042D8" w:rsidRPr="00730533" w:rsidRDefault="00E042D8">
      <w:pPr>
        <w:pStyle w:val="ConsPlusNonformat"/>
        <w:jc w:val="both"/>
      </w:pPr>
      <w:r w:rsidRPr="00730533">
        <w:t>организации                __________________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         (подпись)</w:t>
      </w:r>
    </w:p>
    <w:p w:rsidR="00E042D8" w:rsidRPr="00730533" w:rsidRDefault="00E042D8">
      <w:pPr>
        <w:sectPr w:rsidR="00E042D8" w:rsidRPr="00730533">
          <w:pgSz w:w="11905" w:h="16838"/>
          <w:pgMar w:top="1134" w:right="850" w:bottom="1134" w:left="1701" w:header="0" w:footer="0" w:gutter="0"/>
          <w:cols w:space="720"/>
        </w:sectPr>
      </w:pPr>
    </w:p>
    <w:p w:rsidR="00E042D8" w:rsidRPr="00730533" w:rsidRDefault="00E042D8">
      <w:pPr>
        <w:pStyle w:val="ConsPlusNormal"/>
      </w:pPr>
      <w:r w:rsidRPr="00730533">
        <w:lastRenderedPageBreak/>
        <w:t>М.П.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right"/>
      </w:pPr>
      <w:r w:rsidRPr="00730533">
        <w:t>Приложение N 4</w:t>
      </w:r>
    </w:p>
    <w:p w:rsidR="00E042D8" w:rsidRPr="00730533" w:rsidRDefault="00E042D8">
      <w:pPr>
        <w:pStyle w:val="ConsPlusNormal"/>
        <w:jc w:val="right"/>
      </w:pPr>
      <w:r w:rsidRPr="00730533">
        <w:t>к Порядку</w:t>
      </w:r>
    </w:p>
    <w:p w:rsidR="00E042D8" w:rsidRPr="00730533" w:rsidRDefault="00E042D8">
      <w:pPr>
        <w:pStyle w:val="ConsPlusNormal"/>
        <w:jc w:val="right"/>
      </w:pPr>
      <w:r w:rsidRPr="00730533">
        <w:t>компенсации выпадающих доходов</w:t>
      </w:r>
    </w:p>
    <w:p w:rsidR="00E042D8" w:rsidRPr="00730533" w:rsidRDefault="00E042D8">
      <w:pPr>
        <w:pStyle w:val="ConsPlusNormal"/>
        <w:jc w:val="right"/>
      </w:pPr>
      <w:proofErr w:type="spellStart"/>
      <w:r w:rsidRPr="00730533">
        <w:t>энергоснабжающих</w:t>
      </w:r>
      <w:proofErr w:type="spellEnd"/>
      <w:r w:rsidRPr="00730533">
        <w:t xml:space="preserve"> организаций,</w:t>
      </w:r>
    </w:p>
    <w:p w:rsidR="00E042D8" w:rsidRPr="00730533" w:rsidRDefault="00E042D8">
      <w:pPr>
        <w:pStyle w:val="ConsPlusNormal"/>
        <w:jc w:val="right"/>
      </w:pPr>
      <w:proofErr w:type="gramStart"/>
      <w:r w:rsidRPr="00730533">
        <w:t>связанных</w:t>
      </w:r>
      <w:proofErr w:type="gramEnd"/>
      <w:r w:rsidRPr="00730533">
        <w:t xml:space="preserve"> с применением</w:t>
      </w:r>
    </w:p>
    <w:p w:rsidR="00E042D8" w:rsidRPr="00730533" w:rsidRDefault="00E042D8">
      <w:pPr>
        <w:pStyle w:val="ConsPlusNormal"/>
        <w:jc w:val="right"/>
      </w:pPr>
      <w:r w:rsidRPr="00730533">
        <w:t>государственных регулируемых цен</w:t>
      </w:r>
    </w:p>
    <w:p w:rsidR="00E042D8" w:rsidRPr="00730533" w:rsidRDefault="00E042D8">
      <w:pPr>
        <w:pStyle w:val="ConsPlusNormal"/>
        <w:jc w:val="right"/>
      </w:pPr>
      <w:r w:rsidRPr="00730533">
        <w:t>на электроэнергию, вырабатываемую</w:t>
      </w:r>
    </w:p>
    <w:p w:rsidR="00E042D8" w:rsidRPr="00730533" w:rsidRDefault="00E042D8">
      <w:pPr>
        <w:pStyle w:val="ConsPlusNormal"/>
        <w:jc w:val="right"/>
      </w:pPr>
      <w:r w:rsidRPr="00730533">
        <w:t xml:space="preserve">дизельными электростанциями </w:t>
      </w:r>
      <w:proofErr w:type="gramStart"/>
      <w:r w:rsidRPr="00730533">
        <w:t>для</w:t>
      </w:r>
      <w:proofErr w:type="gramEnd"/>
    </w:p>
    <w:p w:rsidR="00E042D8" w:rsidRPr="00730533" w:rsidRDefault="00E042D8">
      <w:pPr>
        <w:pStyle w:val="ConsPlusNormal"/>
        <w:jc w:val="right"/>
      </w:pPr>
      <w:r w:rsidRPr="00730533">
        <w:t>населения Таймырского Долгано-</w:t>
      </w:r>
    </w:p>
    <w:p w:rsidR="00E042D8" w:rsidRPr="00730533" w:rsidRDefault="00E042D8">
      <w:pPr>
        <w:pStyle w:val="ConsPlusNormal"/>
        <w:jc w:val="right"/>
      </w:pPr>
      <w:r w:rsidRPr="00730533">
        <w:t>Ненецкого 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>Список изменяющих документов</w:t>
      </w:r>
    </w:p>
    <w:p w:rsidR="00E042D8" w:rsidRPr="00730533" w:rsidRDefault="00E042D8">
      <w:pPr>
        <w:pStyle w:val="ConsPlusNormal"/>
        <w:jc w:val="center"/>
      </w:pPr>
      <w:proofErr w:type="gramStart"/>
      <w:r w:rsidRPr="00730533">
        <w:t xml:space="preserve">(в ред. </w:t>
      </w:r>
      <w:hyperlink r:id="rId31" w:history="1">
        <w:r w:rsidRPr="00730533">
          <w:t>Постановления</w:t>
        </w:r>
      </w:hyperlink>
      <w:r w:rsidRPr="00730533">
        <w:t xml:space="preserve"> Администрации Таймырского</w:t>
      </w:r>
      <w:proofErr w:type="gramEnd"/>
    </w:p>
    <w:p w:rsidR="00E042D8" w:rsidRPr="00730533" w:rsidRDefault="00E042D8">
      <w:pPr>
        <w:pStyle w:val="ConsPlusNormal"/>
        <w:jc w:val="center"/>
      </w:pPr>
      <w:r w:rsidRPr="00730533">
        <w:t>Долгано-Ненецкого 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>от 31.03.2015 N 436)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Title"/>
        <w:jc w:val="center"/>
      </w:pPr>
      <w:bookmarkStart w:id="9" w:name="P467"/>
      <w:bookmarkEnd w:id="9"/>
      <w:r w:rsidRPr="00730533">
        <w:t xml:space="preserve">Расчет компенсации выпадающих доходов </w:t>
      </w:r>
      <w:proofErr w:type="spellStart"/>
      <w:r w:rsidRPr="00730533">
        <w:t>энергоснабжающих</w:t>
      </w:r>
      <w:proofErr w:type="spellEnd"/>
    </w:p>
    <w:p w:rsidR="00E042D8" w:rsidRPr="00730533" w:rsidRDefault="00E042D8">
      <w:pPr>
        <w:pStyle w:val="ConsPlusTitle"/>
        <w:jc w:val="center"/>
      </w:pPr>
      <w:r w:rsidRPr="00730533">
        <w:t>организаций, связанных с применением государственных</w:t>
      </w:r>
    </w:p>
    <w:p w:rsidR="00E042D8" w:rsidRPr="00730533" w:rsidRDefault="00E042D8">
      <w:pPr>
        <w:pStyle w:val="ConsPlusTitle"/>
        <w:jc w:val="center"/>
      </w:pPr>
      <w:r w:rsidRPr="00730533">
        <w:t>регулируемых цен (тарифов) на электрическую энергию,</w:t>
      </w:r>
    </w:p>
    <w:p w:rsidR="00E042D8" w:rsidRPr="00730533" w:rsidRDefault="00E042D8">
      <w:pPr>
        <w:pStyle w:val="ConsPlusTitle"/>
        <w:jc w:val="center"/>
      </w:pPr>
      <w:proofErr w:type="gramStart"/>
      <w:r w:rsidRPr="00730533">
        <w:t>вырабатываемую</w:t>
      </w:r>
      <w:proofErr w:type="gramEnd"/>
      <w:r w:rsidRPr="00730533">
        <w:t xml:space="preserve"> дизельными электростанциями для населения</w:t>
      </w:r>
    </w:p>
    <w:p w:rsidR="00E042D8" w:rsidRPr="00730533" w:rsidRDefault="00E042D8">
      <w:pPr>
        <w:pStyle w:val="ConsPlusTitle"/>
        <w:jc w:val="center"/>
      </w:pPr>
      <w:r w:rsidRPr="00730533">
        <w:t>Таймырского Долгано-Ненецкого муниципального района</w:t>
      </w:r>
    </w:p>
    <w:p w:rsidR="00E042D8" w:rsidRPr="00730533" w:rsidRDefault="00E042D8">
      <w:pPr>
        <w:pStyle w:val="ConsPlusNormal"/>
        <w:jc w:val="center"/>
      </w:pPr>
      <w:r w:rsidRPr="00730533">
        <w:t>по _________________________________________</w:t>
      </w:r>
    </w:p>
    <w:p w:rsidR="00E042D8" w:rsidRPr="00730533" w:rsidRDefault="00E042D8">
      <w:pPr>
        <w:pStyle w:val="ConsPlusNormal"/>
        <w:jc w:val="center"/>
      </w:pPr>
      <w:r w:rsidRPr="00730533">
        <w:t>(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организации)</w:t>
      </w:r>
    </w:p>
    <w:p w:rsidR="00E042D8" w:rsidRPr="00730533" w:rsidRDefault="00E042D8">
      <w:pPr>
        <w:pStyle w:val="ConsPlusNormal"/>
        <w:jc w:val="center"/>
      </w:pPr>
      <w:r w:rsidRPr="00730533">
        <w:t>за ____________________________ год</w:t>
      </w:r>
    </w:p>
    <w:p w:rsidR="00E042D8" w:rsidRPr="00730533" w:rsidRDefault="00E042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9"/>
        <w:gridCol w:w="1409"/>
        <w:gridCol w:w="1281"/>
        <w:gridCol w:w="1281"/>
        <w:gridCol w:w="1210"/>
        <w:gridCol w:w="1408"/>
        <w:gridCol w:w="891"/>
        <w:gridCol w:w="1408"/>
        <w:gridCol w:w="1578"/>
        <w:gridCol w:w="1082"/>
        <w:gridCol w:w="1567"/>
      </w:tblGrid>
      <w:tr w:rsidR="00730533" w:rsidRPr="00730533" w:rsidTr="00EA2B18"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Месяц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Количество человек, пользующихс</w:t>
            </w:r>
            <w:r w:rsidRPr="00730533">
              <w:lastRenderedPageBreak/>
              <w:t>я электроэнергией, вырабатываемой ДЭС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>Нормативный объем потреблени</w:t>
            </w:r>
            <w:r w:rsidRPr="00730533">
              <w:lastRenderedPageBreak/>
              <w:t>я электроэнергии за отчетный период, учтенный при утверждении ЭОТ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>Фактический объем потреблени</w:t>
            </w:r>
            <w:r w:rsidRPr="00730533">
              <w:lastRenderedPageBreak/>
              <w:t>я электроэнергии за отчетный период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>Экономически обоснован</w:t>
            </w:r>
            <w:r w:rsidRPr="00730533">
              <w:lastRenderedPageBreak/>
              <w:t>ный тариф за 1 кВт/час с НДС, утвержденный РЭК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>Фактические расходы на производств</w:t>
            </w:r>
            <w:r w:rsidRPr="00730533">
              <w:lastRenderedPageBreak/>
              <w:t>о и реализацию электроэнергии, вырабатываемую ДЭС для населения, за отчетный период гр. 4 x гр. 5 x 1000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>Тариф для населен</w:t>
            </w:r>
            <w:r w:rsidRPr="00730533">
              <w:lastRenderedPageBreak/>
              <w:t>ия за 1 кВт/ час с НДС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 xml:space="preserve">Доходы, начисленные населению </w:t>
            </w:r>
            <w:r w:rsidRPr="00730533">
              <w:lastRenderedPageBreak/>
              <w:t>за электроэнергию, вырабатываемую ДЭС, за отчетный период гр. 4 x гр. 7 x 1000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 xml:space="preserve">Доля расходов на сырье, основные и </w:t>
            </w:r>
            <w:r w:rsidRPr="00730533">
              <w:lastRenderedPageBreak/>
              <w:t xml:space="preserve">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</w:t>
            </w:r>
            <w:proofErr w:type="spellStart"/>
            <w:r w:rsidRPr="00730533">
              <w:t>энергоснабжающей</w:t>
            </w:r>
            <w:proofErr w:type="spellEnd"/>
            <w:r w:rsidRPr="00730533">
              <w:t xml:space="preserve"> организации на производство и реализацию электрической энергии, вырабатываемой дизельными электростанциями для населения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 xml:space="preserve">НДС на материалы и </w:t>
            </w:r>
            <w:r w:rsidRPr="00730533">
              <w:lastRenderedPageBreak/>
              <w:t>топливо, подлежащий возврату (гр. 6 - гр. 8) x гр. 9 x 0,18/1,18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 xml:space="preserve">Компенсация выпадающих доходов </w:t>
            </w:r>
            <w:proofErr w:type="spellStart"/>
            <w:r w:rsidRPr="00730533">
              <w:lastRenderedPageBreak/>
              <w:t>энергоснабжающих</w:t>
            </w:r>
            <w:proofErr w:type="spellEnd"/>
            <w:r w:rsidRPr="00730533">
              <w:t xml:space="preserve"> организаций, связанных с применением государственных регулируемых цен (тарифов) на электроэнергию, вырабатываемую ДЭС для населения ТДНМР (с учетом возврата по НДС на материалы и топливо) гр. 6 - гр. 8 - гр. 10</w:t>
            </w:r>
          </w:p>
        </w:tc>
      </w:tr>
      <w:tr w:rsidR="00730533" w:rsidRPr="00730533" w:rsidTr="00EA2B18"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человек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тыс. кВт/час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тыс. кВт/час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рублей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рублей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рублей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рублей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рублей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рублей</w:t>
            </w:r>
          </w:p>
        </w:tc>
      </w:tr>
      <w:tr w:rsidR="00730533" w:rsidRPr="00730533" w:rsidTr="00EA2B18"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1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2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3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4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5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6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7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8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9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10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11</w:t>
            </w:r>
          </w:p>
        </w:tc>
      </w:tr>
      <w:tr w:rsidR="00730533" w:rsidRPr="00730533" w:rsidTr="00EA2B18"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</w:tr>
      <w:tr w:rsidR="00E042D8" w:rsidRPr="00730533" w:rsidTr="00EA2B18"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  <w:r w:rsidRPr="00730533">
              <w:t xml:space="preserve">Всего по </w:t>
            </w:r>
            <w:proofErr w:type="spellStart"/>
            <w:r w:rsidRPr="00730533">
              <w:t>энергоснабжающей</w:t>
            </w:r>
            <w:proofErr w:type="spellEnd"/>
            <w:r w:rsidRPr="00730533">
              <w:t xml:space="preserve"> организации</w:t>
            </w: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0" w:type="auto"/>
          </w:tcPr>
          <w:p w:rsidR="00E042D8" w:rsidRPr="00730533" w:rsidRDefault="00E042D8">
            <w:pPr>
              <w:pStyle w:val="ConsPlusNormal"/>
            </w:pPr>
          </w:p>
        </w:tc>
      </w:tr>
    </w:tbl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</w:pPr>
      <w:r w:rsidRPr="00730533">
        <w:t>Директор _________________ Ф.И.О.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</w:pPr>
      <w:r w:rsidRPr="00730533">
        <w:t>Исполнитель ______________ Ф.И.О.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right"/>
      </w:pPr>
      <w:r w:rsidRPr="00730533">
        <w:t>Приложение N 5</w:t>
      </w:r>
    </w:p>
    <w:p w:rsidR="00E042D8" w:rsidRPr="00730533" w:rsidRDefault="00E042D8">
      <w:pPr>
        <w:pStyle w:val="ConsPlusNormal"/>
        <w:jc w:val="right"/>
      </w:pPr>
      <w:r w:rsidRPr="00730533">
        <w:t>к Порядку</w:t>
      </w:r>
    </w:p>
    <w:p w:rsidR="00E042D8" w:rsidRPr="00730533" w:rsidRDefault="00E042D8">
      <w:pPr>
        <w:pStyle w:val="ConsPlusNormal"/>
        <w:jc w:val="right"/>
      </w:pPr>
      <w:r w:rsidRPr="00730533">
        <w:t>компенсации выпадающих доходов</w:t>
      </w:r>
    </w:p>
    <w:p w:rsidR="00E042D8" w:rsidRPr="00730533" w:rsidRDefault="00E042D8">
      <w:pPr>
        <w:pStyle w:val="ConsPlusNormal"/>
        <w:jc w:val="right"/>
      </w:pPr>
      <w:proofErr w:type="spellStart"/>
      <w:r w:rsidRPr="00730533">
        <w:t>энергоснабжающих</w:t>
      </w:r>
      <w:proofErr w:type="spellEnd"/>
      <w:r w:rsidRPr="00730533">
        <w:t xml:space="preserve"> организаций,</w:t>
      </w:r>
    </w:p>
    <w:p w:rsidR="00E042D8" w:rsidRPr="00730533" w:rsidRDefault="00E042D8">
      <w:pPr>
        <w:pStyle w:val="ConsPlusNormal"/>
        <w:jc w:val="right"/>
      </w:pPr>
      <w:proofErr w:type="gramStart"/>
      <w:r w:rsidRPr="00730533">
        <w:t>связанных</w:t>
      </w:r>
      <w:proofErr w:type="gramEnd"/>
      <w:r w:rsidRPr="00730533">
        <w:t xml:space="preserve"> с применением</w:t>
      </w:r>
    </w:p>
    <w:p w:rsidR="00E042D8" w:rsidRPr="00730533" w:rsidRDefault="00E042D8">
      <w:pPr>
        <w:pStyle w:val="ConsPlusNormal"/>
        <w:jc w:val="right"/>
      </w:pPr>
      <w:r w:rsidRPr="00730533">
        <w:t>государственных регулируемых цен</w:t>
      </w:r>
    </w:p>
    <w:p w:rsidR="00E042D8" w:rsidRPr="00730533" w:rsidRDefault="00E042D8">
      <w:pPr>
        <w:pStyle w:val="ConsPlusNormal"/>
        <w:jc w:val="right"/>
      </w:pPr>
      <w:r w:rsidRPr="00730533">
        <w:t>на электроэнергию, вырабатываемую</w:t>
      </w:r>
    </w:p>
    <w:p w:rsidR="00E042D8" w:rsidRPr="00730533" w:rsidRDefault="00E042D8">
      <w:pPr>
        <w:pStyle w:val="ConsPlusNormal"/>
        <w:jc w:val="right"/>
      </w:pPr>
      <w:r w:rsidRPr="00730533">
        <w:t xml:space="preserve">дизельными электростанциями </w:t>
      </w:r>
      <w:proofErr w:type="gramStart"/>
      <w:r w:rsidRPr="00730533">
        <w:t>для</w:t>
      </w:r>
      <w:proofErr w:type="gramEnd"/>
    </w:p>
    <w:p w:rsidR="00E042D8" w:rsidRPr="00730533" w:rsidRDefault="00E042D8">
      <w:pPr>
        <w:pStyle w:val="ConsPlusNormal"/>
        <w:jc w:val="right"/>
      </w:pPr>
      <w:r w:rsidRPr="00730533">
        <w:t>населения Таймырского Долгано-</w:t>
      </w:r>
    </w:p>
    <w:p w:rsidR="00E042D8" w:rsidRPr="00730533" w:rsidRDefault="00E042D8">
      <w:pPr>
        <w:pStyle w:val="ConsPlusNormal"/>
        <w:jc w:val="right"/>
      </w:pPr>
      <w:r w:rsidRPr="00730533">
        <w:t>Ненецкого муниципального района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nformat"/>
        <w:jc w:val="both"/>
      </w:pPr>
      <w:bookmarkStart w:id="10" w:name="P551"/>
      <w:bookmarkEnd w:id="10"/>
      <w:r w:rsidRPr="00730533">
        <w:t xml:space="preserve">Расчет топливной составляющей </w:t>
      </w:r>
      <w:proofErr w:type="gramStart"/>
      <w:r w:rsidRPr="00730533">
        <w:t>по</w:t>
      </w:r>
      <w:proofErr w:type="gramEnd"/>
      <w:r w:rsidRPr="00730533">
        <w:t xml:space="preserve"> __________________________________________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          (наименование </w:t>
      </w:r>
      <w:proofErr w:type="spellStart"/>
      <w:r w:rsidRPr="00730533">
        <w:t>энергоснабжающей</w:t>
      </w:r>
      <w:proofErr w:type="spellEnd"/>
      <w:r w:rsidRPr="00730533">
        <w:t xml:space="preserve"> организации)</w:t>
      </w:r>
    </w:p>
    <w:p w:rsidR="00E042D8" w:rsidRPr="00730533" w:rsidRDefault="00E042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34"/>
        <w:gridCol w:w="2551"/>
        <w:gridCol w:w="2778"/>
        <w:gridCol w:w="2324"/>
      </w:tblGrid>
      <w:tr w:rsidR="00730533" w:rsidRPr="00730533">
        <w:tc>
          <w:tcPr>
            <w:tcW w:w="660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 xml:space="preserve">N </w:t>
            </w:r>
            <w:proofErr w:type="gramStart"/>
            <w:r w:rsidRPr="00730533">
              <w:t>п</w:t>
            </w:r>
            <w:proofErr w:type="gramEnd"/>
            <w:r w:rsidRPr="00730533">
              <w:t>/п</w:t>
            </w:r>
          </w:p>
        </w:tc>
        <w:tc>
          <w:tcPr>
            <w:tcW w:w="113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месяц</w:t>
            </w:r>
          </w:p>
        </w:tc>
        <w:tc>
          <w:tcPr>
            <w:tcW w:w="255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 xml:space="preserve">Фактические расходы на производство и реализацию электроэнергии, </w:t>
            </w:r>
            <w:r w:rsidRPr="00730533">
              <w:lastRenderedPageBreak/>
              <w:t>вырабатываемую ДЭС для населения</w:t>
            </w:r>
          </w:p>
        </w:tc>
        <w:tc>
          <w:tcPr>
            <w:tcW w:w="2778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 xml:space="preserve">Удельный вес топливной составляющей с учетом затрат на собственное производство </w:t>
            </w:r>
            <w:proofErr w:type="spellStart"/>
            <w:r w:rsidRPr="00730533">
              <w:lastRenderedPageBreak/>
              <w:t>энергоснабжающей</w:t>
            </w:r>
            <w:proofErr w:type="spellEnd"/>
            <w:r w:rsidRPr="00730533">
              <w:t xml:space="preserve"> организации %</w:t>
            </w:r>
          </w:p>
        </w:tc>
        <w:tc>
          <w:tcPr>
            <w:tcW w:w="232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>Сумма топливной составляющей (с НДС), рублей</w:t>
            </w:r>
          </w:p>
        </w:tc>
      </w:tr>
      <w:tr w:rsidR="00730533" w:rsidRPr="00730533">
        <w:tc>
          <w:tcPr>
            <w:tcW w:w="660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lastRenderedPageBreak/>
              <w:t>1</w:t>
            </w:r>
          </w:p>
        </w:tc>
        <w:tc>
          <w:tcPr>
            <w:tcW w:w="113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2</w:t>
            </w:r>
          </w:p>
        </w:tc>
        <w:tc>
          <w:tcPr>
            <w:tcW w:w="2551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3</w:t>
            </w:r>
          </w:p>
        </w:tc>
        <w:tc>
          <w:tcPr>
            <w:tcW w:w="2778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4</w:t>
            </w:r>
          </w:p>
        </w:tc>
        <w:tc>
          <w:tcPr>
            <w:tcW w:w="2324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5</w:t>
            </w:r>
          </w:p>
        </w:tc>
      </w:tr>
      <w:tr w:rsidR="00730533" w:rsidRPr="00730533">
        <w:tc>
          <w:tcPr>
            <w:tcW w:w="9447" w:type="dxa"/>
            <w:gridSpan w:val="5"/>
          </w:tcPr>
          <w:p w:rsidR="00E042D8" w:rsidRPr="00730533" w:rsidRDefault="00E042D8">
            <w:pPr>
              <w:pStyle w:val="ConsPlusNormal"/>
            </w:pPr>
          </w:p>
        </w:tc>
      </w:tr>
      <w:tr w:rsidR="00730533" w:rsidRPr="00730533">
        <w:tc>
          <w:tcPr>
            <w:tcW w:w="660" w:type="dxa"/>
          </w:tcPr>
          <w:p w:rsidR="00E042D8" w:rsidRPr="00730533" w:rsidRDefault="00E042D8">
            <w:pPr>
              <w:pStyle w:val="ConsPlusNormal"/>
              <w:jc w:val="center"/>
            </w:pPr>
            <w:r w:rsidRPr="00730533">
              <w:t>1</w:t>
            </w:r>
          </w:p>
        </w:tc>
        <w:tc>
          <w:tcPr>
            <w:tcW w:w="1134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2551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2778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2324" w:type="dxa"/>
          </w:tcPr>
          <w:p w:rsidR="00E042D8" w:rsidRPr="00730533" w:rsidRDefault="00E042D8">
            <w:pPr>
              <w:pStyle w:val="ConsPlusNormal"/>
            </w:pPr>
          </w:p>
        </w:tc>
      </w:tr>
      <w:tr w:rsidR="00730533" w:rsidRPr="00730533">
        <w:tc>
          <w:tcPr>
            <w:tcW w:w="9447" w:type="dxa"/>
            <w:gridSpan w:val="5"/>
          </w:tcPr>
          <w:p w:rsidR="00E042D8" w:rsidRPr="00730533" w:rsidRDefault="00E042D8">
            <w:pPr>
              <w:pStyle w:val="ConsPlusNormal"/>
            </w:pPr>
          </w:p>
        </w:tc>
      </w:tr>
      <w:tr w:rsidR="00E042D8" w:rsidRPr="00730533">
        <w:tc>
          <w:tcPr>
            <w:tcW w:w="660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1134" w:type="dxa"/>
          </w:tcPr>
          <w:p w:rsidR="00E042D8" w:rsidRPr="00730533" w:rsidRDefault="00E042D8">
            <w:pPr>
              <w:pStyle w:val="ConsPlusNormal"/>
            </w:pPr>
            <w:r w:rsidRPr="00730533">
              <w:t>Итого</w:t>
            </w:r>
          </w:p>
        </w:tc>
        <w:tc>
          <w:tcPr>
            <w:tcW w:w="2551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2778" w:type="dxa"/>
          </w:tcPr>
          <w:p w:rsidR="00E042D8" w:rsidRPr="00730533" w:rsidRDefault="00E042D8">
            <w:pPr>
              <w:pStyle w:val="ConsPlusNormal"/>
            </w:pPr>
          </w:p>
        </w:tc>
        <w:tc>
          <w:tcPr>
            <w:tcW w:w="2324" w:type="dxa"/>
          </w:tcPr>
          <w:p w:rsidR="00E042D8" w:rsidRPr="00730533" w:rsidRDefault="00E042D8">
            <w:pPr>
              <w:pStyle w:val="ConsPlusNormal"/>
            </w:pPr>
          </w:p>
        </w:tc>
      </w:tr>
    </w:tbl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Нарастающим итогом с начала года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 xml:space="preserve">Руководитель </w:t>
      </w:r>
      <w:proofErr w:type="spellStart"/>
      <w:r w:rsidRPr="00730533">
        <w:t>энергоснабжающей</w:t>
      </w:r>
      <w:proofErr w:type="spellEnd"/>
    </w:p>
    <w:p w:rsidR="00E042D8" w:rsidRPr="00730533" w:rsidRDefault="00E042D8">
      <w:pPr>
        <w:pStyle w:val="ConsPlusNonformat"/>
        <w:jc w:val="both"/>
      </w:pPr>
      <w:r w:rsidRPr="00730533">
        <w:t>организации                           _______________   _________________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                   (Подпись)           (Ф.И.О.)</w:t>
      </w:r>
    </w:p>
    <w:p w:rsidR="00E042D8" w:rsidRPr="00730533" w:rsidRDefault="00E042D8">
      <w:pPr>
        <w:pStyle w:val="ConsPlusNonformat"/>
        <w:jc w:val="both"/>
      </w:pPr>
    </w:p>
    <w:p w:rsidR="00E042D8" w:rsidRPr="00730533" w:rsidRDefault="00E042D8">
      <w:pPr>
        <w:pStyle w:val="ConsPlusNonformat"/>
        <w:jc w:val="both"/>
      </w:pPr>
      <w:r w:rsidRPr="00730533">
        <w:t>Исполнитель                           _______________   _________________</w:t>
      </w:r>
    </w:p>
    <w:p w:rsidR="00E042D8" w:rsidRPr="00730533" w:rsidRDefault="00E042D8">
      <w:pPr>
        <w:pStyle w:val="ConsPlusNonformat"/>
        <w:jc w:val="both"/>
      </w:pPr>
      <w:r w:rsidRPr="00730533">
        <w:t xml:space="preserve">                                         (Подпись)           (Ф.И.О.)</w:t>
      </w: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jc w:val="both"/>
      </w:pPr>
    </w:p>
    <w:p w:rsidR="00E042D8" w:rsidRPr="00730533" w:rsidRDefault="00E042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005" w:rsidRPr="00730533" w:rsidRDefault="00166005"/>
    <w:sectPr w:rsidR="00166005" w:rsidRPr="00730533" w:rsidSect="00BA2A6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2D8"/>
    <w:rsid w:val="0007199F"/>
    <w:rsid w:val="00166005"/>
    <w:rsid w:val="00341E69"/>
    <w:rsid w:val="00730533"/>
    <w:rsid w:val="00775214"/>
    <w:rsid w:val="00BB6EA2"/>
    <w:rsid w:val="00CA6EB1"/>
    <w:rsid w:val="00E042D8"/>
    <w:rsid w:val="00E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4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4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4FBF6A45A0CB1EFE8D3FC60AC0E7B9793C7ADC94FEF28250687DA14FE173895EA65F6E73983EA9883CDF0IAYDC" TargetMode="External"/><Relationship Id="rId13" Type="http://schemas.openxmlformats.org/officeDocument/2006/relationships/hyperlink" Target="consultantplus://offline/ref=3DC4FBF6A45A0CB1EFE8D3FC60AC0E7B9793C7ADC94FEF28250687DA14FE173895EA65F6E73983EA9883CDF0IAYEC" TargetMode="External"/><Relationship Id="rId18" Type="http://schemas.openxmlformats.org/officeDocument/2006/relationships/hyperlink" Target="consultantplus://offline/ref=3DC4FBF6A45A0CB1EFE8D3FC60AC0E7B9793C7ADC94FEF2C270787DA14FE173895EA65F6E73983EA9883CDF0IAYDC" TargetMode="External"/><Relationship Id="rId26" Type="http://schemas.openxmlformats.org/officeDocument/2006/relationships/hyperlink" Target="consultantplus://offline/ref=3DC4FBF6A45A0CB1EFE8D3FC60AC0E7B9793C7ADC94FEF282F0287DA14FE173895EA65F6E73983EA9883CDF0IAY1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C4FBF6A45A0CB1EFE8CDF176C05174959E9BA4CA4AE67B7B56818D4BAE116DD5AA63A3A47D86EAI9YFC" TargetMode="External"/><Relationship Id="rId7" Type="http://schemas.openxmlformats.org/officeDocument/2006/relationships/hyperlink" Target="consultantplus://offline/ref=3DC4FBF6A45A0CB1EFE8D3FC60AC0E7B9793C7ADC94FEF2C270787DA14FE173895EA65F6E73983EA9883CDF0IAYDC" TargetMode="External"/><Relationship Id="rId12" Type="http://schemas.openxmlformats.org/officeDocument/2006/relationships/hyperlink" Target="consultantplus://offline/ref=3DC4FBF6A45A0CB1EFE8D3FC60AC0E7B9793C7ADC94FEF2C270787DA14FE173895EA65F6E73983EA9883CDF0IAYDC" TargetMode="External"/><Relationship Id="rId17" Type="http://schemas.openxmlformats.org/officeDocument/2006/relationships/hyperlink" Target="consultantplus://offline/ref=3DC4FBF6A45A0CB1EFE8D3FC60AC0E7B9793C7ADC149E52C2F09DAD01CA71B3AI9Y2C" TargetMode="External"/><Relationship Id="rId25" Type="http://schemas.openxmlformats.org/officeDocument/2006/relationships/hyperlink" Target="consultantplus://offline/ref=3DC4FBF6A45A0CB1EFE8D3FC60AC0E7B9793C7ADC94FEF28250687DA14FE173895EA65F6E73983EA9883CDF0IAYEC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C4FBF6A45A0CB1EFE8D3FC60AC0E7B9793C7ADC041E42F2709DAD01CA71B3AI9Y2C" TargetMode="External"/><Relationship Id="rId20" Type="http://schemas.openxmlformats.org/officeDocument/2006/relationships/hyperlink" Target="consultantplus://offline/ref=3DC4FBF6A45A0CB1EFE8CDF176C05174959E9BA4CA4AE67B7B56818D4BAE116DD5AA63A3A47D88E3I9YFC" TargetMode="External"/><Relationship Id="rId29" Type="http://schemas.openxmlformats.org/officeDocument/2006/relationships/hyperlink" Target="consultantplus://offline/ref=3DC4FBF6A45A0CB1EFE8D3FC60AC0E7B9793C7ADC041E42F2709DAD01CA71B3AI9Y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4FBF6A45A0CB1EFE8D3FC60AC0E7B9793C7ADC94FEC24270387DA14FE173895EA65F6E73983EA9883CDF0IAYDC" TargetMode="External"/><Relationship Id="rId11" Type="http://schemas.openxmlformats.org/officeDocument/2006/relationships/hyperlink" Target="consultantplus://offline/ref=3DC4FBF6A45A0CB1EFE8D3FC60AC0E7B9793C7ADC94FEC24270387DA14FE173895EA65F6E73983EA9883CDF0IAYEC" TargetMode="External"/><Relationship Id="rId24" Type="http://schemas.openxmlformats.org/officeDocument/2006/relationships/hyperlink" Target="consultantplus://offline/ref=3DC4FBF6A45A0CB1EFE8D3FC60AC0E7B9793C7ADC94FEF282F0287DA14FE173895EA65F6E73983EA9883CDF0IAYFC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DC4FBF6A45A0CB1EFE8D3FC60AC0E7B9793C7ADC94FEC2A260687DA14FE173895EA65F6E73983EA9883CDF0IAYDC" TargetMode="External"/><Relationship Id="rId15" Type="http://schemas.openxmlformats.org/officeDocument/2006/relationships/hyperlink" Target="consultantplus://offline/ref=3DC4FBF6A45A0CB1EFE8D3FC60AC0E7B9793C7ADC94FE828270187DA14FE173895IEYAC" TargetMode="External"/><Relationship Id="rId23" Type="http://schemas.openxmlformats.org/officeDocument/2006/relationships/hyperlink" Target="consultantplus://offline/ref=3DC4FBF6A45A0CB1EFE8CDF176C05174959D9CA6C84FE67B7B56818D4BAE116DD5AA63A3A47D8EEAI9Y0C" TargetMode="External"/><Relationship Id="rId28" Type="http://schemas.openxmlformats.org/officeDocument/2006/relationships/hyperlink" Target="consultantplus://offline/ref=3DC4FBF6A45A0CB1EFE8CDF176C05174959D9CA6C84FE67B7B56818D4BAE116DD5AA63A3A47D8AECI9Y1C" TargetMode="External"/><Relationship Id="rId10" Type="http://schemas.openxmlformats.org/officeDocument/2006/relationships/hyperlink" Target="consultantplus://offline/ref=3DC4FBF6A45A0CB1EFE8D3FC60AC0E7B9793C7ADC94FEC2F220087DA14FE173895IEYAC" TargetMode="External"/><Relationship Id="rId19" Type="http://schemas.openxmlformats.org/officeDocument/2006/relationships/hyperlink" Target="consultantplus://offline/ref=3DC4FBF6A45A0CB1EFE8D3FC60AC0E7B9793C7ADC149E52C2F09DAD01CA71B3AI9Y2C" TargetMode="External"/><Relationship Id="rId31" Type="http://schemas.openxmlformats.org/officeDocument/2006/relationships/hyperlink" Target="consultantplus://offline/ref=3DC4FBF6A45A0CB1EFE8D3FC60AC0E7B9793C7ADC94FEF282F0287DA14FE173895EA65F6E73983EA9883CDF0IAY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C4FBF6A45A0CB1EFE8D3FC60AC0E7B9793C7ADC94FEF282F0287DA14FE173895EA65F6E73983EA9883CDF0IAYDC" TargetMode="External"/><Relationship Id="rId14" Type="http://schemas.openxmlformats.org/officeDocument/2006/relationships/hyperlink" Target="consultantplus://offline/ref=3DC4FBF6A45A0CB1EFE8D3FC60AC0E7B9793C7ADC94FEF282F0287DA14FE173895EA65F6E73983EA9883CDF0IAYEC" TargetMode="External"/><Relationship Id="rId22" Type="http://schemas.openxmlformats.org/officeDocument/2006/relationships/hyperlink" Target="consultantplus://offline/ref=3DC4FBF6A45A0CB1EFE8D3FC60AC0E7B9793C7ADC041E42F2709DAD01CA71B3AI9Y2C" TargetMode="External"/><Relationship Id="rId27" Type="http://schemas.openxmlformats.org/officeDocument/2006/relationships/hyperlink" Target="consultantplus://offline/ref=3DC4FBF6A45A0CB1EFE8D3FC60AC0E7B9793C7ADC041E42F2709DAD01CA71B3AI9Y2C" TargetMode="External"/><Relationship Id="rId30" Type="http://schemas.openxmlformats.org/officeDocument/2006/relationships/hyperlink" Target="consultantplus://offline/ref=3DC4FBF6A45A0CB1EFE8D3FC60AC0E7B9793C7ADC94FEF282F0287DA14FE173895EA65F6E73983EA9883CDF0IAY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6157</Words>
  <Characters>35096</Characters>
  <Application>Microsoft Office Word</Application>
  <DocSecurity>0</DocSecurity>
  <Lines>292</Lines>
  <Paragraphs>82</Paragraphs>
  <ScaleCrop>false</ScaleCrop>
  <Company/>
  <LinksUpToDate>false</LinksUpToDate>
  <CharactersWithSpaces>41171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eroshenko</dc:creator>
  <cp:lastModifiedBy>tarasenko</cp:lastModifiedBy>
  <cp:revision>7</cp:revision>
  <dcterms:created xsi:type="dcterms:W3CDTF">2016-09-01T02:24:00Z</dcterms:created>
  <dcterms:modified xsi:type="dcterms:W3CDTF">2016-09-07T10:45:00Z</dcterms:modified>
</cp:coreProperties>
</file>